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05B60E6" w14:textId="35FF0C36" w:rsidR="008C63E4" w:rsidRPr="000C4BD8" w:rsidRDefault="008C63E4" w:rsidP="008C63E4">
      <w:pPr>
        <w:widowControl/>
        <w:jc w:val="both"/>
        <w:rPr>
          <w:rFonts w:ascii="Arial" w:eastAsia="Arial Unicode MS" w:hAnsi="Arial" w:cs="Arial"/>
          <w:b/>
          <w:kern w:val="3"/>
          <w:sz w:val="18"/>
          <w:szCs w:val="18"/>
          <w:lang w:eastAsia="zh-CN"/>
        </w:rPr>
      </w:pPr>
      <w:r w:rsidRPr="000C4BD8">
        <w:rPr>
          <w:rFonts w:ascii="Arial" w:eastAsia="Arial Unicode MS" w:hAnsi="Arial" w:cs="Arial"/>
          <w:b/>
          <w:kern w:val="3"/>
          <w:sz w:val="18"/>
          <w:szCs w:val="18"/>
          <w:lang w:eastAsia="zh-CN"/>
        </w:rPr>
        <w:t xml:space="preserve">Armenia, </w:t>
      </w:r>
      <w:r w:rsidR="0056302D">
        <w:rPr>
          <w:rFonts w:ascii="Arial" w:eastAsia="Arial Unicode MS" w:hAnsi="Arial" w:cs="Arial"/>
          <w:b/>
          <w:kern w:val="3"/>
          <w:sz w:val="18"/>
          <w:szCs w:val="18"/>
          <w:lang w:eastAsia="zh-CN"/>
        </w:rPr>
        <w:t>Ju</w:t>
      </w:r>
      <w:r w:rsidR="00916740">
        <w:rPr>
          <w:rFonts w:ascii="Arial" w:eastAsia="Arial Unicode MS" w:hAnsi="Arial" w:cs="Arial"/>
          <w:b/>
          <w:kern w:val="3"/>
          <w:sz w:val="18"/>
          <w:szCs w:val="18"/>
          <w:lang w:eastAsia="zh-CN"/>
        </w:rPr>
        <w:t>lio</w:t>
      </w:r>
      <w:r w:rsidR="000C4BD8" w:rsidRPr="000C4BD8">
        <w:rPr>
          <w:rFonts w:ascii="Arial" w:eastAsia="Arial Unicode MS" w:hAnsi="Arial" w:cs="Arial"/>
          <w:b/>
          <w:kern w:val="3"/>
          <w:sz w:val="18"/>
          <w:szCs w:val="18"/>
          <w:lang w:eastAsia="zh-CN"/>
        </w:rPr>
        <w:t xml:space="preserve"> </w:t>
      </w:r>
      <w:r w:rsidR="00886AF3" w:rsidRPr="000C4BD8">
        <w:rPr>
          <w:rFonts w:ascii="Arial" w:eastAsia="Arial Unicode MS" w:hAnsi="Arial" w:cs="Arial"/>
          <w:b/>
          <w:kern w:val="3"/>
          <w:sz w:val="18"/>
          <w:szCs w:val="18"/>
          <w:lang w:eastAsia="zh-CN"/>
        </w:rPr>
        <w:t xml:space="preserve"> </w:t>
      </w:r>
      <w:r w:rsidRPr="000C4BD8">
        <w:rPr>
          <w:rFonts w:ascii="Arial" w:eastAsia="Arial Unicode MS" w:hAnsi="Arial" w:cs="Arial"/>
          <w:b/>
          <w:kern w:val="3"/>
          <w:sz w:val="18"/>
          <w:szCs w:val="18"/>
          <w:lang w:eastAsia="zh-CN"/>
        </w:rPr>
        <w:t>de 202</w:t>
      </w:r>
      <w:r w:rsidR="000C4BD8" w:rsidRPr="000C4BD8">
        <w:rPr>
          <w:rFonts w:ascii="Arial" w:eastAsia="Arial Unicode MS" w:hAnsi="Arial" w:cs="Arial"/>
          <w:b/>
          <w:kern w:val="3"/>
          <w:sz w:val="18"/>
          <w:szCs w:val="18"/>
          <w:lang w:eastAsia="zh-CN"/>
        </w:rPr>
        <w:t>6</w:t>
      </w:r>
    </w:p>
    <w:p w14:paraId="7CA14E8A" w14:textId="77777777" w:rsidR="008C63E4" w:rsidRPr="000C4BD8" w:rsidRDefault="008C63E4" w:rsidP="008C63E4">
      <w:pPr>
        <w:autoSpaceDN w:val="0"/>
        <w:spacing w:line="276" w:lineRule="auto"/>
        <w:jc w:val="both"/>
        <w:textAlignment w:val="baseline"/>
        <w:rPr>
          <w:rFonts w:ascii="Arial" w:eastAsia="Calibri" w:hAnsi="Arial" w:cs="Arial"/>
          <w:b/>
          <w:kern w:val="3"/>
          <w:sz w:val="18"/>
          <w:szCs w:val="18"/>
          <w:lang w:eastAsia="zh-CN" w:bidi="hi-IN"/>
        </w:rPr>
      </w:pPr>
    </w:p>
    <w:p w14:paraId="534EEF0E" w14:textId="77777777" w:rsidR="008C63E4" w:rsidRPr="000C4BD8" w:rsidRDefault="008C63E4" w:rsidP="008C63E4">
      <w:pPr>
        <w:autoSpaceDN w:val="0"/>
        <w:spacing w:line="276" w:lineRule="auto"/>
        <w:jc w:val="center"/>
        <w:textAlignment w:val="baseline"/>
        <w:rPr>
          <w:rFonts w:ascii="Arial" w:eastAsia="Calibri" w:hAnsi="Arial" w:cs="Arial"/>
          <w:b/>
          <w:kern w:val="3"/>
          <w:sz w:val="18"/>
          <w:szCs w:val="18"/>
          <w:lang w:eastAsia="zh-CN" w:bidi="hi-IN"/>
        </w:rPr>
      </w:pPr>
      <w:r w:rsidRPr="000C4BD8">
        <w:rPr>
          <w:rFonts w:ascii="Arial" w:eastAsia="Calibri" w:hAnsi="Arial" w:cs="Arial"/>
          <w:b/>
          <w:kern w:val="3"/>
          <w:sz w:val="18"/>
          <w:szCs w:val="18"/>
          <w:lang w:eastAsia="zh-CN" w:bidi="hi-IN"/>
        </w:rPr>
        <w:t>ESTUDIO DEL SECTOR Y DE MERCADO</w:t>
      </w:r>
    </w:p>
    <w:p w14:paraId="1635CDB8" w14:textId="77777777" w:rsidR="008C63E4" w:rsidRPr="000C4BD8" w:rsidRDefault="008C63E4" w:rsidP="008C63E4">
      <w:pPr>
        <w:autoSpaceDN w:val="0"/>
        <w:spacing w:line="276" w:lineRule="auto"/>
        <w:jc w:val="center"/>
        <w:textAlignment w:val="baseline"/>
        <w:rPr>
          <w:rFonts w:ascii="Arial" w:eastAsia="Calibri" w:hAnsi="Arial" w:cs="Arial"/>
          <w:b/>
          <w:kern w:val="3"/>
          <w:sz w:val="18"/>
          <w:szCs w:val="18"/>
          <w:lang w:eastAsia="zh-CN" w:bidi="hi-IN"/>
        </w:rPr>
      </w:pPr>
      <w:r w:rsidRPr="000C4BD8">
        <w:rPr>
          <w:rFonts w:ascii="Arial" w:eastAsia="Calibri" w:hAnsi="Arial" w:cs="Arial"/>
          <w:b/>
          <w:kern w:val="3"/>
          <w:sz w:val="18"/>
          <w:szCs w:val="18"/>
          <w:lang w:eastAsia="zh-CN" w:bidi="hi-IN"/>
        </w:rPr>
        <w:t>PROCESO DE SELECCIÓN CONTRATACIÓN DIRECTA</w:t>
      </w:r>
    </w:p>
    <w:p w14:paraId="2921D952" w14:textId="77777777" w:rsidR="008C63E4" w:rsidRPr="000C4BD8" w:rsidRDefault="008C63E4" w:rsidP="008C63E4">
      <w:pPr>
        <w:autoSpaceDN w:val="0"/>
        <w:spacing w:line="276" w:lineRule="auto"/>
        <w:jc w:val="both"/>
        <w:textAlignment w:val="baseline"/>
        <w:rPr>
          <w:rFonts w:ascii="Arial" w:eastAsia="Calibri" w:hAnsi="Arial" w:cs="Arial"/>
          <w:b/>
          <w:kern w:val="3"/>
          <w:sz w:val="18"/>
          <w:szCs w:val="18"/>
          <w:lang w:eastAsia="zh-CN" w:bidi="hi-IN"/>
        </w:rPr>
      </w:pPr>
    </w:p>
    <w:p w14:paraId="129AF197" w14:textId="77777777" w:rsidR="008C63E4" w:rsidRDefault="008C63E4" w:rsidP="008C63E4">
      <w:pPr>
        <w:widowControl/>
        <w:tabs>
          <w:tab w:val="left" w:pos="3615"/>
        </w:tabs>
        <w:spacing w:line="276" w:lineRule="auto"/>
        <w:jc w:val="both"/>
        <w:rPr>
          <w:rFonts w:ascii="Arial" w:hAnsi="Arial" w:cs="Arial"/>
          <w:sz w:val="18"/>
          <w:szCs w:val="18"/>
          <w:lang w:eastAsia="zh-CN"/>
        </w:rPr>
      </w:pPr>
      <w:r w:rsidRPr="000C4BD8">
        <w:rPr>
          <w:rFonts w:ascii="Arial" w:hAnsi="Arial" w:cs="Arial"/>
          <w:sz w:val="18"/>
          <w:szCs w:val="18"/>
          <w:lang w:eastAsia="zh-CN"/>
        </w:rPr>
        <w:t>El análisis del sector hace parte de la planeación de los Procesos de Contratación de las entidades estatales, y materializa los principios de planeación, de responsabilidad y de transparencia consagrados en la Ley 80 de 1993.</w:t>
      </w:r>
    </w:p>
    <w:p w14:paraId="0067626F" w14:textId="77777777" w:rsidR="0056302D" w:rsidRPr="000C4BD8" w:rsidRDefault="0056302D" w:rsidP="008C63E4">
      <w:pPr>
        <w:widowControl/>
        <w:tabs>
          <w:tab w:val="left" w:pos="3615"/>
        </w:tabs>
        <w:spacing w:line="276" w:lineRule="auto"/>
        <w:jc w:val="both"/>
        <w:rPr>
          <w:rFonts w:ascii="Arial" w:hAnsi="Arial" w:cs="Arial"/>
          <w:sz w:val="18"/>
          <w:szCs w:val="18"/>
          <w:lang w:eastAsia="zh-CN"/>
        </w:rPr>
      </w:pPr>
    </w:p>
    <w:p w14:paraId="5D32D651" w14:textId="77777777" w:rsidR="008C63E4" w:rsidRPr="000C4BD8" w:rsidRDefault="008C63E4" w:rsidP="008C63E4">
      <w:pPr>
        <w:widowControl/>
        <w:spacing w:line="276" w:lineRule="auto"/>
        <w:jc w:val="both"/>
        <w:rPr>
          <w:rFonts w:ascii="Arial" w:hAnsi="Arial" w:cs="Arial"/>
          <w:i/>
          <w:sz w:val="18"/>
          <w:szCs w:val="18"/>
          <w:shd w:val="clear" w:color="auto" w:fill="FFFFFF"/>
          <w:lang w:eastAsia="zh-CN"/>
        </w:rPr>
      </w:pPr>
      <w:r w:rsidRPr="000C4BD8">
        <w:rPr>
          <w:rFonts w:ascii="Arial" w:hAnsi="Arial" w:cs="Arial"/>
          <w:sz w:val="18"/>
          <w:szCs w:val="18"/>
          <w:shd w:val="clear" w:color="auto" w:fill="FFFFFF"/>
          <w:lang w:eastAsia="zh-CN"/>
        </w:rPr>
        <w:t xml:space="preserve">El artículo 2.2.1.1.1.6.1 del Decreto 1082 de 2015 estipula que </w:t>
      </w:r>
      <w:r w:rsidRPr="000C4BD8">
        <w:rPr>
          <w:rFonts w:ascii="Arial" w:hAnsi="Arial" w:cs="Arial"/>
          <w:i/>
          <w:sz w:val="18"/>
          <w:szCs w:val="18"/>
          <w:shd w:val="clear" w:color="auto" w:fill="FFFFFF"/>
          <w:lang w:eastAsia="zh-CN"/>
        </w:rPr>
        <w:t>“Las entidades estatales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w:t>
      </w:r>
    </w:p>
    <w:p w14:paraId="61E72CF8" w14:textId="77777777" w:rsidR="00BD2653" w:rsidRPr="000C4BD8" w:rsidRDefault="00BD2653" w:rsidP="008C63E4">
      <w:pPr>
        <w:widowControl/>
        <w:spacing w:line="276" w:lineRule="auto"/>
        <w:jc w:val="both"/>
        <w:rPr>
          <w:rFonts w:ascii="Arial" w:hAnsi="Arial" w:cs="Arial"/>
          <w:i/>
          <w:sz w:val="18"/>
          <w:szCs w:val="18"/>
          <w:shd w:val="clear" w:color="auto" w:fill="FFFFFF"/>
          <w:lang w:eastAsia="zh-CN"/>
        </w:rPr>
      </w:pPr>
    </w:p>
    <w:p w14:paraId="0254BE91" w14:textId="77777777" w:rsidR="008C63E4" w:rsidRPr="000C4BD8" w:rsidRDefault="008C63E4" w:rsidP="008C63E4">
      <w:pPr>
        <w:widowControl/>
        <w:jc w:val="both"/>
        <w:rPr>
          <w:rFonts w:ascii="Arial" w:hAnsi="Arial" w:cs="Arial"/>
          <w:sz w:val="18"/>
          <w:szCs w:val="18"/>
          <w:lang w:eastAsia="zh-CN"/>
        </w:rPr>
      </w:pPr>
      <w:r w:rsidRPr="000C4BD8">
        <w:rPr>
          <w:rFonts w:ascii="Arial" w:hAnsi="Arial" w:cs="Arial"/>
          <w:bCs/>
          <w:sz w:val="18"/>
          <w:szCs w:val="18"/>
          <w:lang w:eastAsia="zh-CN"/>
        </w:rPr>
        <w:t xml:space="preserve">La Corporación Concejo Municipal de Armenia, en cumplimiento de lo establecido en el artículo 2.2.1.1.1.6.1 de la norma en comento, en donde señala el deber del análisis de la entidad estatal, procede a realizar el estudio del sector para la suscripción de un </w:t>
      </w:r>
      <w:r w:rsidRPr="000C4BD8">
        <w:rPr>
          <w:rFonts w:ascii="Arial" w:hAnsi="Arial" w:cs="Arial"/>
          <w:b/>
          <w:bCs/>
          <w:sz w:val="18"/>
          <w:szCs w:val="18"/>
          <w:u w:val="single"/>
          <w:lang w:eastAsia="zh-CN"/>
        </w:rPr>
        <w:t>contrato de prestación de servicios</w:t>
      </w:r>
      <w:r w:rsidRPr="000C4BD8">
        <w:rPr>
          <w:rFonts w:ascii="Arial" w:hAnsi="Arial" w:cs="Arial"/>
          <w:color w:val="000000"/>
          <w:sz w:val="18"/>
          <w:szCs w:val="18"/>
        </w:rPr>
        <w:t xml:space="preserve"> </w:t>
      </w:r>
      <w:r w:rsidRPr="000C4BD8">
        <w:rPr>
          <w:rFonts w:ascii="Arial" w:hAnsi="Arial" w:cs="Arial"/>
          <w:sz w:val="18"/>
          <w:szCs w:val="18"/>
          <w:lang w:eastAsia="zh-CN"/>
        </w:rPr>
        <w:t xml:space="preserve">de acuerdo a la GUÍA PARA LA ELABORACIÓN DE ESTUDIOS DEL SECTOR G-ESS-02 de Colombia Compra Eficiente, publicada en el portal único de contratación </w:t>
      </w:r>
      <w:hyperlink r:id="rId7" w:history="1">
        <w:r w:rsidRPr="000C4BD8">
          <w:rPr>
            <w:rFonts w:ascii="Arial" w:hAnsi="Arial" w:cs="Arial"/>
            <w:sz w:val="18"/>
            <w:szCs w:val="18"/>
            <w:u w:val="single"/>
            <w:lang w:eastAsia="zh-CN"/>
          </w:rPr>
          <w:t>www.contratos.gov.co</w:t>
        </w:r>
      </w:hyperlink>
      <w:r w:rsidRPr="000C4BD8">
        <w:rPr>
          <w:rFonts w:ascii="Arial" w:hAnsi="Arial" w:cs="Arial"/>
          <w:sz w:val="18"/>
          <w:szCs w:val="18"/>
          <w:lang w:eastAsia="zh-CN"/>
        </w:rPr>
        <w:t xml:space="preserve"> , que contiene en el capítulo IV algunas recomendaciones para los estudios del sector en los procesos de contratación de mínima cuantía y contratación directa. </w:t>
      </w:r>
    </w:p>
    <w:p w14:paraId="24724E2A" w14:textId="77777777" w:rsidR="00BD2653" w:rsidRPr="000C4BD8" w:rsidRDefault="00BD2653" w:rsidP="008C63E4">
      <w:pPr>
        <w:widowControl/>
        <w:jc w:val="both"/>
        <w:rPr>
          <w:rFonts w:ascii="Arial" w:hAnsi="Arial" w:cs="Arial"/>
          <w:sz w:val="18"/>
          <w:szCs w:val="18"/>
          <w:lang w:eastAsia="zh-CN"/>
        </w:rPr>
      </w:pPr>
    </w:p>
    <w:p w14:paraId="081F6BB0" w14:textId="77777777" w:rsidR="008C63E4" w:rsidRPr="000C4BD8" w:rsidRDefault="008C63E4" w:rsidP="008C63E4">
      <w:pPr>
        <w:widowControl/>
        <w:spacing w:line="276" w:lineRule="auto"/>
        <w:jc w:val="both"/>
        <w:rPr>
          <w:rFonts w:ascii="Arial" w:eastAsia="Arial Unicode MS" w:hAnsi="Arial" w:cs="Arial"/>
          <w:sz w:val="18"/>
          <w:szCs w:val="18"/>
          <w:lang w:eastAsia="zh-CN"/>
        </w:rPr>
      </w:pPr>
      <w:r w:rsidRPr="000C4BD8">
        <w:rPr>
          <w:rFonts w:ascii="Arial" w:hAnsi="Arial" w:cs="Arial"/>
          <w:sz w:val="18"/>
          <w:szCs w:val="18"/>
          <w:lang w:eastAsia="zh-CN"/>
        </w:rPr>
        <w:t xml:space="preserve">Para la elaboración de los estudios del sector en la modalidad de Contratación Directa bajo la causal de Contrato de Prestación de Servicios Profesionales o de Apoyo a la Gestión de qué trata el artículo 32 numeral 3º de la Ley 80 de 1993, Ley 1150 de 2007, Articulo 2 Numeral 4 Literal H y </w:t>
      </w:r>
      <w:r w:rsidRPr="000C4BD8">
        <w:rPr>
          <w:rFonts w:ascii="Arial" w:eastAsia="Arial Unicode MS" w:hAnsi="Arial" w:cs="Arial"/>
          <w:sz w:val="18"/>
          <w:szCs w:val="18"/>
          <w:lang w:eastAsia="zh-CN"/>
        </w:rPr>
        <w:t xml:space="preserve">artículo 2.2.1.2.1.4.9 del Decreto 1082 de 2015, se atenderán las directrices de la citada Guía para dar cumplimiento al artículo </w:t>
      </w:r>
      <w:r w:rsidRPr="000C4BD8">
        <w:rPr>
          <w:rFonts w:ascii="Arial" w:hAnsi="Arial" w:cs="Arial"/>
          <w:sz w:val="18"/>
          <w:szCs w:val="18"/>
          <w:shd w:val="clear" w:color="auto" w:fill="FFFFFF"/>
          <w:lang w:eastAsia="zh-CN"/>
        </w:rPr>
        <w:t>2.2.1.1.1.6.1 del Decreto 1082 de 2015</w:t>
      </w:r>
      <w:r w:rsidRPr="000C4BD8">
        <w:rPr>
          <w:rFonts w:ascii="Arial" w:eastAsia="Arial Unicode MS" w:hAnsi="Arial" w:cs="Arial"/>
          <w:sz w:val="18"/>
          <w:szCs w:val="18"/>
          <w:lang w:eastAsia="zh-CN"/>
        </w:rPr>
        <w:t xml:space="preserve"> como ya fue mencionado. </w:t>
      </w:r>
    </w:p>
    <w:p w14:paraId="76BC5A98" w14:textId="77777777" w:rsidR="00BD2653" w:rsidRPr="000C4BD8" w:rsidRDefault="00BD2653" w:rsidP="008C63E4">
      <w:pPr>
        <w:widowControl/>
        <w:spacing w:line="276" w:lineRule="auto"/>
        <w:jc w:val="both"/>
        <w:rPr>
          <w:rFonts w:ascii="Arial" w:eastAsia="Arial Unicode MS" w:hAnsi="Arial" w:cs="Arial"/>
          <w:sz w:val="18"/>
          <w:szCs w:val="18"/>
          <w:lang w:eastAsia="zh-CN"/>
        </w:rPr>
      </w:pPr>
    </w:p>
    <w:p w14:paraId="3872FC75" w14:textId="77777777" w:rsidR="008C63E4" w:rsidRPr="000C4BD8" w:rsidRDefault="008C63E4" w:rsidP="008C63E4">
      <w:pPr>
        <w:widowControl/>
        <w:spacing w:line="276" w:lineRule="auto"/>
        <w:jc w:val="both"/>
        <w:rPr>
          <w:rFonts w:ascii="Arial" w:hAnsi="Arial" w:cs="Arial"/>
          <w:sz w:val="18"/>
          <w:szCs w:val="18"/>
          <w:lang w:eastAsia="zh-CN"/>
        </w:rPr>
      </w:pPr>
      <w:r w:rsidRPr="000C4BD8">
        <w:rPr>
          <w:rFonts w:ascii="Arial" w:eastAsia="Arial Unicode MS" w:hAnsi="Arial" w:cs="Arial"/>
          <w:sz w:val="18"/>
          <w:szCs w:val="18"/>
          <w:lang w:eastAsia="zh-CN"/>
        </w:rPr>
        <w:t xml:space="preserve">La finalidad de este estudio es </w:t>
      </w:r>
      <w:r w:rsidRPr="000C4BD8">
        <w:rPr>
          <w:rFonts w:ascii="Arial" w:hAnsi="Arial" w:cs="Arial"/>
          <w:sz w:val="18"/>
          <w:szCs w:val="18"/>
          <w:lang w:eastAsia="zh-CN"/>
        </w:rPr>
        <w:t xml:space="preserve">permitirle a la entidad estatal sustentar su decisión de hacer una contratación directa, la elección del proveedor del bien o servicio, y la forma en que se pacta el contrato desde el punto de vista de la eficiencia, eficacia y economía. El cual, será cubierto en tres áreas: </w:t>
      </w:r>
    </w:p>
    <w:p w14:paraId="2E4BE3D8" w14:textId="77777777" w:rsidR="008C63E4" w:rsidRPr="000C4BD8" w:rsidRDefault="008C63E4" w:rsidP="008C63E4">
      <w:pPr>
        <w:widowControl/>
        <w:spacing w:line="276" w:lineRule="auto"/>
        <w:jc w:val="both"/>
        <w:rPr>
          <w:rFonts w:ascii="Arial" w:hAnsi="Arial" w:cs="Arial"/>
          <w:sz w:val="18"/>
          <w:szCs w:val="18"/>
          <w:lang w:eastAsia="zh-CN"/>
        </w:rPr>
      </w:pPr>
    </w:p>
    <w:p w14:paraId="3070ADBC" w14:textId="77777777" w:rsidR="008C63E4" w:rsidRPr="000C4BD8" w:rsidRDefault="008C63E4" w:rsidP="008C63E4">
      <w:pPr>
        <w:widowControl/>
        <w:numPr>
          <w:ilvl w:val="0"/>
          <w:numId w:val="3"/>
        </w:numPr>
        <w:spacing w:line="276" w:lineRule="auto"/>
        <w:ind w:left="851" w:hanging="491"/>
        <w:contextualSpacing/>
        <w:jc w:val="both"/>
        <w:rPr>
          <w:rFonts w:ascii="Arial" w:hAnsi="Arial" w:cs="Arial"/>
          <w:sz w:val="18"/>
          <w:szCs w:val="18"/>
          <w:lang w:val="es-ES" w:eastAsia="es-ES"/>
        </w:rPr>
      </w:pPr>
      <w:r w:rsidRPr="000C4BD8">
        <w:rPr>
          <w:rFonts w:ascii="Arial" w:hAnsi="Arial" w:cs="Arial"/>
          <w:sz w:val="18"/>
          <w:szCs w:val="18"/>
          <w:lang w:val="es-ES" w:eastAsia="es-ES"/>
        </w:rPr>
        <w:t xml:space="preserve">Análisis del Mercado </w:t>
      </w:r>
    </w:p>
    <w:p w14:paraId="6DC5DE16" w14:textId="77777777" w:rsidR="008C63E4" w:rsidRPr="000C4BD8" w:rsidRDefault="008C63E4" w:rsidP="008C63E4">
      <w:pPr>
        <w:widowControl/>
        <w:numPr>
          <w:ilvl w:val="0"/>
          <w:numId w:val="3"/>
        </w:numPr>
        <w:spacing w:line="276" w:lineRule="auto"/>
        <w:ind w:left="851" w:hanging="491"/>
        <w:contextualSpacing/>
        <w:jc w:val="both"/>
        <w:rPr>
          <w:rFonts w:ascii="Arial" w:hAnsi="Arial" w:cs="Arial"/>
          <w:sz w:val="18"/>
          <w:szCs w:val="18"/>
          <w:lang w:val="es-ES" w:eastAsia="es-ES"/>
        </w:rPr>
      </w:pPr>
      <w:r w:rsidRPr="000C4BD8">
        <w:rPr>
          <w:rFonts w:ascii="Arial" w:hAnsi="Arial" w:cs="Arial"/>
          <w:sz w:val="18"/>
          <w:szCs w:val="18"/>
          <w:lang w:val="es-ES" w:eastAsia="es-ES"/>
        </w:rPr>
        <w:t>Análisis de la Demanda</w:t>
      </w:r>
    </w:p>
    <w:p w14:paraId="5AE5D532" w14:textId="77777777" w:rsidR="008C63E4" w:rsidRPr="000C4BD8" w:rsidRDefault="008C63E4" w:rsidP="008C63E4">
      <w:pPr>
        <w:widowControl/>
        <w:numPr>
          <w:ilvl w:val="0"/>
          <w:numId w:val="3"/>
        </w:numPr>
        <w:spacing w:line="276" w:lineRule="auto"/>
        <w:ind w:left="851" w:hanging="491"/>
        <w:contextualSpacing/>
        <w:jc w:val="both"/>
        <w:rPr>
          <w:rFonts w:ascii="Arial" w:hAnsi="Arial" w:cs="Arial"/>
          <w:sz w:val="18"/>
          <w:szCs w:val="18"/>
          <w:lang w:val="es-ES" w:eastAsia="es-ES"/>
        </w:rPr>
      </w:pPr>
      <w:r w:rsidRPr="000C4BD8">
        <w:rPr>
          <w:rFonts w:ascii="Arial" w:hAnsi="Arial" w:cs="Arial"/>
          <w:sz w:val="18"/>
          <w:szCs w:val="18"/>
          <w:lang w:val="es-ES" w:eastAsia="es-ES"/>
        </w:rPr>
        <w:t xml:space="preserve">Análisis de la Oferta </w:t>
      </w:r>
    </w:p>
    <w:p w14:paraId="3E30CBE3" w14:textId="77777777" w:rsidR="008C63E4" w:rsidRPr="000C4BD8" w:rsidRDefault="008C63E4" w:rsidP="008C63E4">
      <w:pPr>
        <w:widowControl/>
        <w:spacing w:line="276" w:lineRule="auto"/>
        <w:ind w:left="851" w:hanging="491"/>
        <w:contextualSpacing/>
        <w:jc w:val="both"/>
        <w:rPr>
          <w:rFonts w:ascii="Arial" w:hAnsi="Arial" w:cs="Arial"/>
          <w:sz w:val="18"/>
          <w:szCs w:val="18"/>
          <w:lang w:val="es-ES" w:eastAsia="es-ES"/>
        </w:rPr>
      </w:pPr>
    </w:p>
    <w:p w14:paraId="710A8C71" w14:textId="77777777" w:rsidR="008C63E4" w:rsidRPr="000C4BD8" w:rsidRDefault="008C63E4" w:rsidP="008C63E4">
      <w:pPr>
        <w:widowControl/>
        <w:numPr>
          <w:ilvl w:val="0"/>
          <w:numId w:val="4"/>
        </w:numPr>
        <w:spacing w:line="276" w:lineRule="auto"/>
        <w:ind w:left="851" w:hanging="491"/>
        <w:contextualSpacing/>
        <w:jc w:val="both"/>
        <w:rPr>
          <w:rFonts w:ascii="Arial" w:hAnsi="Arial" w:cs="Arial"/>
          <w:b/>
          <w:bCs/>
          <w:sz w:val="18"/>
          <w:szCs w:val="18"/>
          <w:lang w:val="es-ES" w:eastAsia="es-ES"/>
        </w:rPr>
      </w:pPr>
      <w:r w:rsidRPr="000C4BD8">
        <w:rPr>
          <w:rFonts w:ascii="Arial" w:hAnsi="Arial" w:cs="Arial"/>
          <w:b/>
          <w:bCs/>
          <w:sz w:val="18"/>
          <w:szCs w:val="18"/>
          <w:lang w:val="es-ES" w:eastAsia="es-ES"/>
        </w:rPr>
        <w:t>ANÁLISIS DEL MERCADO</w:t>
      </w:r>
    </w:p>
    <w:p w14:paraId="7DE3507B" w14:textId="77777777" w:rsidR="00E90C7C" w:rsidRPr="000C4BD8" w:rsidRDefault="00E90C7C" w:rsidP="00E90C7C">
      <w:pPr>
        <w:rPr>
          <w:rFonts w:ascii="Arial" w:hAnsi="Arial" w:cs="Arial"/>
          <w:sz w:val="18"/>
          <w:szCs w:val="18"/>
          <w:lang w:val="es-ES"/>
        </w:rPr>
      </w:pPr>
    </w:p>
    <w:p w14:paraId="5E09016A" w14:textId="4A8C27E5" w:rsidR="00E90C7C" w:rsidRPr="000C4BD8" w:rsidRDefault="00E90C7C" w:rsidP="00E90C7C">
      <w:pPr>
        <w:rPr>
          <w:rFonts w:ascii="Arial" w:hAnsi="Arial" w:cs="Arial"/>
          <w:sz w:val="18"/>
          <w:szCs w:val="18"/>
          <w:lang w:val="es-ES"/>
        </w:rPr>
      </w:pPr>
      <w:r w:rsidRPr="000C4BD8">
        <w:rPr>
          <w:rFonts w:ascii="Arial" w:hAnsi="Arial" w:cs="Arial"/>
          <w:sz w:val="18"/>
          <w:szCs w:val="18"/>
          <w:lang w:val="es-ES"/>
        </w:rPr>
        <w:t>Los sectores económicos en el país son los siguientes:</w:t>
      </w:r>
    </w:p>
    <w:p w14:paraId="1A882663" w14:textId="77777777" w:rsidR="00E90C7C" w:rsidRPr="000C4BD8" w:rsidRDefault="00E90C7C" w:rsidP="00E90C7C">
      <w:pPr>
        <w:rPr>
          <w:rFonts w:ascii="Arial" w:hAnsi="Arial" w:cs="Arial"/>
          <w:sz w:val="18"/>
          <w:szCs w:val="18"/>
          <w:lang w:val="es-E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901"/>
        <w:gridCol w:w="8061"/>
      </w:tblGrid>
      <w:tr w:rsidR="00E90C7C" w:rsidRPr="000C4BD8" w14:paraId="61BB08C6" w14:textId="77777777" w:rsidTr="001F18C1">
        <w:trPr>
          <w:jc w:val="center"/>
        </w:trPr>
        <w:tc>
          <w:tcPr>
            <w:tcW w:w="954" w:type="pct"/>
            <w:tcBorders>
              <w:top w:val="single" w:sz="4" w:space="0" w:color="000000"/>
              <w:left w:val="single" w:sz="4" w:space="0" w:color="000000"/>
              <w:bottom w:val="single" w:sz="4" w:space="0" w:color="000000"/>
              <w:right w:val="single" w:sz="4" w:space="0" w:color="000000"/>
            </w:tcBorders>
            <w:vAlign w:val="center"/>
            <w:hideMark/>
          </w:tcPr>
          <w:p w14:paraId="74356680" w14:textId="77777777" w:rsidR="00E90C7C" w:rsidRPr="000C4BD8" w:rsidRDefault="00E90C7C" w:rsidP="001F18C1">
            <w:pPr>
              <w:jc w:val="both"/>
              <w:rPr>
                <w:rFonts w:ascii="Arial" w:hAnsi="Arial" w:cs="Arial"/>
                <w:sz w:val="18"/>
                <w:szCs w:val="18"/>
              </w:rPr>
            </w:pPr>
            <w:r w:rsidRPr="000C4BD8">
              <w:rPr>
                <w:rFonts w:ascii="Arial" w:hAnsi="Arial" w:cs="Arial"/>
                <w:sz w:val="18"/>
                <w:szCs w:val="18"/>
              </w:rPr>
              <w:t>Sector primario</w:t>
            </w:r>
          </w:p>
          <w:p w14:paraId="3FAA21BA" w14:textId="77777777" w:rsidR="00E90C7C" w:rsidRPr="000C4BD8" w:rsidRDefault="00E90C7C" w:rsidP="001F18C1">
            <w:pPr>
              <w:jc w:val="both"/>
              <w:rPr>
                <w:rFonts w:ascii="Arial" w:hAnsi="Arial" w:cs="Arial"/>
                <w:sz w:val="18"/>
                <w:szCs w:val="18"/>
              </w:rPr>
            </w:pPr>
            <w:r w:rsidRPr="000C4BD8">
              <w:rPr>
                <w:rFonts w:ascii="Arial" w:hAnsi="Arial" w:cs="Arial"/>
                <w:sz w:val="18"/>
                <w:szCs w:val="18"/>
              </w:rPr>
              <w:t>(Sector Agropecuario y Extractivo)</w:t>
            </w:r>
          </w:p>
        </w:tc>
        <w:tc>
          <w:tcPr>
            <w:tcW w:w="4046" w:type="pct"/>
            <w:tcBorders>
              <w:top w:val="single" w:sz="4" w:space="0" w:color="000000"/>
              <w:left w:val="single" w:sz="4" w:space="0" w:color="000000"/>
              <w:bottom w:val="single" w:sz="4" w:space="0" w:color="000000"/>
              <w:right w:val="single" w:sz="4" w:space="0" w:color="000000"/>
            </w:tcBorders>
            <w:hideMark/>
          </w:tcPr>
          <w:p w14:paraId="7CDCC5B1" w14:textId="77777777" w:rsidR="00E90C7C" w:rsidRPr="000C4BD8" w:rsidRDefault="00E90C7C" w:rsidP="001F18C1">
            <w:pPr>
              <w:spacing w:before="100" w:beforeAutospacing="1" w:after="100" w:afterAutospacing="1"/>
              <w:jc w:val="both"/>
              <w:rPr>
                <w:rFonts w:ascii="Arial" w:hAnsi="Arial" w:cs="Arial"/>
                <w:sz w:val="18"/>
                <w:szCs w:val="18"/>
              </w:rPr>
            </w:pPr>
            <w:r w:rsidRPr="000C4BD8">
              <w:rPr>
                <w:rFonts w:ascii="Arial" w:hAnsi="Arial" w:cs="Arial"/>
                <w:sz w:val="18"/>
                <w:szCs w:val="18"/>
              </w:rPr>
              <w:t xml:space="preserve">Constituye la base de la estructura económica, y se refiere al conjunto de actividades productivas orientadas a la </w:t>
            </w:r>
            <w:r w:rsidRPr="000C4BD8">
              <w:rPr>
                <w:rFonts w:ascii="Arial" w:hAnsi="Arial" w:cs="Arial"/>
                <w:bCs/>
                <w:sz w:val="18"/>
                <w:szCs w:val="18"/>
              </w:rPr>
              <w:t>extracción directa de recursos naturales</w:t>
            </w:r>
            <w:r w:rsidRPr="000C4BD8">
              <w:rPr>
                <w:rFonts w:ascii="Arial" w:hAnsi="Arial" w:cs="Arial"/>
                <w:sz w:val="18"/>
                <w:szCs w:val="18"/>
              </w:rPr>
              <w:t xml:space="preserve"> sin un proceso de transformación industrial previo. Es decir, este sector se encarga de proveer las </w:t>
            </w:r>
            <w:r w:rsidRPr="000C4BD8">
              <w:rPr>
                <w:rFonts w:ascii="Arial" w:hAnsi="Arial" w:cs="Arial"/>
                <w:bCs/>
                <w:sz w:val="18"/>
                <w:szCs w:val="18"/>
              </w:rPr>
              <w:t>materias primas</w:t>
            </w:r>
            <w:r w:rsidRPr="000C4BD8">
              <w:rPr>
                <w:rFonts w:ascii="Arial" w:hAnsi="Arial" w:cs="Arial"/>
                <w:sz w:val="18"/>
                <w:szCs w:val="18"/>
              </w:rPr>
              <w:t xml:space="preserve"> que serán utilizadas posteriormente por otros sectores económicos.</w:t>
            </w:r>
          </w:p>
          <w:p w14:paraId="3C99116F" w14:textId="77777777" w:rsidR="00E90C7C" w:rsidRPr="000C4BD8" w:rsidRDefault="00E90C7C" w:rsidP="001F18C1">
            <w:pPr>
              <w:spacing w:before="100" w:beforeAutospacing="1" w:after="100" w:afterAutospacing="1"/>
              <w:jc w:val="both"/>
              <w:rPr>
                <w:rFonts w:ascii="Arial" w:hAnsi="Arial" w:cs="Arial"/>
                <w:sz w:val="18"/>
                <w:szCs w:val="18"/>
              </w:rPr>
            </w:pPr>
            <w:r w:rsidRPr="000C4BD8">
              <w:rPr>
                <w:rFonts w:ascii="Arial" w:hAnsi="Arial" w:cs="Arial"/>
                <w:sz w:val="18"/>
                <w:szCs w:val="18"/>
              </w:rPr>
              <w:t>Desde una perspectiva técnica, el sector primario incluye:</w:t>
            </w:r>
          </w:p>
          <w:p w14:paraId="573EAC29" w14:textId="77777777" w:rsidR="00E90C7C" w:rsidRPr="000C4BD8" w:rsidRDefault="00E90C7C" w:rsidP="00E90C7C">
            <w:pPr>
              <w:widowControl/>
              <w:numPr>
                <w:ilvl w:val="0"/>
                <w:numId w:val="12"/>
              </w:numPr>
              <w:spacing w:before="100" w:beforeAutospacing="1" w:after="100" w:afterAutospacing="1"/>
              <w:jc w:val="both"/>
              <w:rPr>
                <w:rFonts w:ascii="Arial" w:hAnsi="Arial" w:cs="Arial"/>
                <w:sz w:val="18"/>
                <w:szCs w:val="18"/>
              </w:rPr>
            </w:pPr>
            <w:r w:rsidRPr="000C4BD8">
              <w:rPr>
                <w:rFonts w:ascii="Arial" w:hAnsi="Arial" w:cs="Arial"/>
                <w:bCs/>
                <w:sz w:val="18"/>
                <w:szCs w:val="18"/>
              </w:rPr>
              <w:t>Agricultura</w:t>
            </w:r>
            <w:r w:rsidRPr="000C4BD8">
              <w:rPr>
                <w:rFonts w:ascii="Arial" w:hAnsi="Arial" w:cs="Arial"/>
                <w:sz w:val="18"/>
                <w:szCs w:val="18"/>
              </w:rPr>
              <w:t>: Cultivo de productos vegetales (cereales, frutas, hortalizas, entre otros) con fines alimentarios, industriales o energéticos.</w:t>
            </w:r>
          </w:p>
          <w:p w14:paraId="1A5F7CC2" w14:textId="77777777" w:rsidR="00E90C7C" w:rsidRPr="000C4BD8" w:rsidRDefault="00E90C7C" w:rsidP="00E90C7C">
            <w:pPr>
              <w:widowControl/>
              <w:numPr>
                <w:ilvl w:val="0"/>
                <w:numId w:val="12"/>
              </w:numPr>
              <w:spacing w:before="100" w:beforeAutospacing="1" w:after="100" w:afterAutospacing="1"/>
              <w:jc w:val="both"/>
              <w:rPr>
                <w:rFonts w:ascii="Arial" w:hAnsi="Arial" w:cs="Arial"/>
                <w:sz w:val="18"/>
                <w:szCs w:val="18"/>
              </w:rPr>
            </w:pPr>
            <w:r w:rsidRPr="000C4BD8">
              <w:rPr>
                <w:rFonts w:ascii="Arial" w:hAnsi="Arial" w:cs="Arial"/>
                <w:bCs/>
                <w:sz w:val="18"/>
                <w:szCs w:val="18"/>
              </w:rPr>
              <w:t>Ganadería</w:t>
            </w:r>
            <w:r w:rsidRPr="000C4BD8">
              <w:rPr>
                <w:rFonts w:ascii="Arial" w:hAnsi="Arial" w:cs="Arial"/>
                <w:sz w:val="18"/>
                <w:szCs w:val="18"/>
              </w:rPr>
              <w:t>: Cría y explotación de animales para obtener carne, leche, huevos, cuero, lana, etc.</w:t>
            </w:r>
          </w:p>
          <w:p w14:paraId="5C41EC7A" w14:textId="77777777" w:rsidR="00E90C7C" w:rsidRPr="000C4BD8" w:rsidRDefault="00E90C7C" w:rsidP="00E90C7C">
            <w:pPr>
              <w:widowControl/>
              <w:numPr>
                <w:ilvl w:val="0"/>
                <w:numId w:val="12"/>
              </w:numPr>
              <w:spacing w:before="100" w:beforeAutospacing="1" w:after="100" w:afterAutospacing="1"/>
              <w:jc w:val="both"/>
              <w:rPr>
                <w:rFonts w:ascii="Arial" w:hAnsi="Arial" w:cs="Arial"/>
                <w:sz w:val="18"/>
                <w:szCs w:val="18"/>
              </w:rPr>
            </w:pPr>
            <w:r w:rsidRPr="000C4BD8">
              <w:rPr>
                <w:rFonts w:ascii="Arial" w:hAnsi="Arial" w:cs="Arial"/>
                <w:bCs/>
                <w:sz w:val="18"/>
                <w:szCs w:val="18"/>
              </w:rPr>
              <w:t>Silvicultura</w:t>
            </w:r>
            <w:r w:rsidRPr="000C4BD8">
              <w:rPr>
                <w:rFonts w:ascii="Arial" w:hAnsi="Arial" w:cs="Arial"/>
                <w:sz w:val="18"/>
                <w:szCs w:val="18"/>
              </w:rPr>
              <w:t>: Explotación racional y sostenible de los bosques y masas forestales.</w:t>
            </w:r>
          </w:p>
          <w:p w14:paraId="6819E187" w14:textId="77777777" w:rsidR="00E90C7C" w:rsidRPr="000C4BD8" w:rsidRDefault="00E90C7C" w:rsidP="00E90C7C">
            <w:pPr>
              <w:widowControl/>
              <w:numPr>
                <w:ilvl w:val="0"/>
                <w:numId w:val="12"/>
              </w:numPr>
              <w:spacing w:before="100" w:beforeAutospacing="1" w:after="100" w:afterAutospacing="1"/>
              <w:jc w:val="both"/>
              <w:rPr>
                <w:rFonts w:ascii="Arial" w:hAnsi="Arial" w:cs="Arial"/>
                <w:sz w:val="18"/>
                <w:szCs w:val="18"/>
              </w:rPr>
            </w:pPr>
            <w:r w:rsidRPr="000C4BD8">
              <w:rPr>
                <w:rFonts w:ascii="Arial" w:hAnsi="Arial" w:cs="Arial"/>
                <w:bCs/>
                <w:sz w:val="18"/>
                <w:szCs w:val="18"/>
              </w:rPr>
              <w:t>Pesca</w:t>
            </w:r>
            <w:r w:rsidRPr="000C4BD8">
              <w:rPr>
                <w:rFonts w:ascii="Arial" w:hAnsi="Arial" w:cs="Arial"/>
                <w:sz w:val="18"/>
                <w:szCs w:val="18"/>
              </w:rPr>
              <w:t>: Extracción de productos hidrobiológicos en ambientes marítimos o continentales.</w:t>
            </w:r>
          </w:p>
          <w:p w14:paraId="43EDF6BF" w14:textId="77777777" w:rsidR="00E90C7C" w:rsidRPr="000C4BD8" w:rsidRDefault="00E90C7C" w:rsidP="00E90C7C">
            <w:pPr>
              <w:widowControl/>
              <w:numPr>
                <w:ilvl w:val="0"/>
                <w:numId w:val="12"/>
              </w:numPr>
              <w:spacing w:before="100" w:beforeAutospacing="1" w:after="100" w:afterAutospacing="1"/>
              <w:jc w:val="both"/>
              <w:rPr>
                <w:rFonts w:ascii="Arial" w:hAnsi="Arial" w:cs="Arial"/>
                <w:sz w:val="18"/>
                <w:szCs w:val="18"/>
              </w:rPr>
            </w:pPr>
            <w:r w:rsidRPr="000C4BD8">
              <w:rPr>
                <w:rFonts w:ascii="Arial" w:hAnsi="Arial" w:cs="Arial"/>
                <w:bCs/>
                <w:sz w:val="18"/>
                <w:szCs w:val="18"/>
              </w:rPr>
              <w:lastRenderedPageBreak/>
              <w:t>Explotación de recursos naturales no renovables en estado bruto</w:t>
            </w:r>
            <w:r w:rsidRPr="000C4BD8">
              <w:rPr>
                <w:rFonts w:ascii="Arial" w:hAnsi="Arial" w:cs="Arial"/>
                <w:sz w:val="18"/>
                <w:szCs w:val="18"/>
              </w:rPr>
              <w:t>: En algunos casos, se incluye la minería primaria a pequeña escala, aunque generalmente se clasifica en el sector secundario.</w:t>
            </w:r>
          </w:p>
          <w:p w14:paraId="1B1FDD26" w14:textId="77777777" w:rsidR="00E90C7C" w:rsidRPr="000C4BD8" w:rsidRDefault="00E90C7C" w:rsidP="001F18C1">
            <w:pPr>
              <w:spacing w:before="100" w:beforeAutospacing="1" w:after="100" w:afterAutospacing="1"/>
              <w:jc w:val="both"/>
              <w:rPr>
                <w:rFonts w:ascii="Arial" w:hAnsi="Arial" w:cs="Arial"/>
                <w:sz w:val="18"/>
                <w:szCs w:val="18"/>
              </w:rPr>
            </w:pPr>
            <w:r w:rsidRPr="000C4BD8">
              <w:rPr>
                <w:rFonts w:ascii="Arial" w:hAnsi="Arial" w:cs="Arial"/>
                <w:sz w:val="18"/>
                <w:szCs w:val="18"/>
              </w:rPr>
              <w:t xml:space="preserve">La característica distintiva del sector primario es que </w:t>
            </w:r>
            <w:r w:rsidRPr="000C4BD8">
              <w:rPr>
                <w:rFonts w:ascii="Arial" w:hAnsi="Arial" w:cs="Arial"/>
                <w:bCs/>
                <w:sz w:val="18"/>
                <w:szCs w:val="18"/>
              </w:rPr>
              <w:t>los bienes producidos no han sido objeto de transformación industrial</w:t>
            </w:r>
            <w:r w:rsidRPr="000C4BD8">
              <w:rPr>
                <w:rFonts w:ascii="Arial" w:hAnsi="Arial" w:cs="Arial"/>
                <w:sz w:val="18"/>
                <w:szCs w:val="18"/>
              </w:rPr>
              <w:t>, por lo que constituyen productos “primarios” o en estado natural.</w:t>
            </w:r>
          </w:p>
          <w:p w14:paraId="3073B387" w14:textId="77777777" w:rsidR="00E90C7C" w:rsidRPr="000C4BD8" w:rsidRDefault="00E90C7C" w:rsidP="001F18C1">
            <w:pPr>
              <w:spacing w:before="100" w:beforeAutospacing="1" w:after="100" w:afterAutospacing="1"/>
              <w:jc w:val="both"/>
              <w:rPr>
                <w:rFonts w:ascii="Arial" w:hAnsi="Arial" w:cs="Arial"/>
                <w:sz w:val="18"/>
                <w:szCs w:val="18"/>
              </w:rPr>
            </w:pPr>
            <w:r w:rsidRPr="000C4BD8">
              <w:rPr>
                <w:rFonts w:ascii="Arial" w:hAnsi="Arial" w:cs="Arial"/>
                <w:sz w:val="18"/>
                <w:szCs w:val="18"/>
              </w:rPr>
              <w:t xml:space="preserve">Este sector desempeña un papel crucial en economías dependientes del agro, como es el caso de algunas regiones de Colombia, tanto por su contribución al </w:t>
            </w:r>
            <w:r w:rsidRPr="000C4BD8">
              <w:rPr>
                <w:rFonts w:ascii="Arial" w:hAnsi="Arial" w:cs="Arial"/>
                <w:bCs/>
                <w:sz w:val="18"/>
                <w:szCs w:val="18"/>
              </w:rPr>
              <w:t>PIB agrícola</w:t>
            </w:r>
            <w:r w:rsidRPr="000C4BD8">
              <w:rPr>
                <w:rFonts w:ascii="Arial" w:hAnsi="Arial" w:cs="Arial"/>
                <w:sz w:val="18"/>
                <w:szCs w:val="18"/>
              </w:rPr>
              <w:t xml:space="preserve">, como por su </w:t>
            </w:r>
            <w:r w:rsidRPr="000C4BD8">
              <w:rPr>
                <w:rFonts w:ascii="Arial" w:hAnsi="Arial" w:cs="Arial"/>
                <w:bCs/>
                <w:sz w:val="18"/>
                <w:szCs w:val="18"/>
              </w:rPr>
              <w:t>relevancia en el empleo rural</w:t>
            </w:r>
            <w:r w:rsidRPr="000C4BD8">
              <w:rPr>
                <w:rFonts w:ascii="Arial" w:hAnsi="Arial" w:cs="Arial"/>
                <w:sz w:val="18"/>
                <w:szCs w:val="18"/>
              </w:rPr>
              <w:t xml:space="preserve"> y la </w:t>
            </w:r>
            <w:r w:rsidRPr="000C4BD8">
              <w:rPr>
                <w:rFonts w:ascii="Arial" w:hAnsi="Arial" w:cs="Arial"/>
                <w:bCs/>
                <w:sz w:val="18"/>
                <w:szCs w:val="18"/>
              </w:rPr>
              <w:t>seguridad alimentaria</w:t>
            </w:r>
            <w:r w:rsidRPr="000C4BD8">
              <w:rPr>
                <w:rFonts w:ascii="Arial" w:hAnsi="Arial" w:cs="Arial"/>
                <w:sz w:val="18"/>
                <w:szCs w:val="18"/>
              </w:rPr>
              <w:t>.</w:t>
            </w:r>
          </w:p>
        </w:tc>
      </w:tr>
      <w:tr w:rsidR="00E90C7C" w:rsidRPr="000C4BD8" w14:paraId="2481F81D" w14:textId="77777777" w:rsidTr="001F18C1">
        <w:trPr>
          <w:jc w:val="center"/>
        </w:trPr>
        <w:tc>
          <w:tcPr>
            <w:tcW w:w="954" w:type="pct"/>
            <w:tcBorders>
              <w:top w:val="single" w:sz="4" w:space="0" w:color="000000"/>
              <w:left w:val="single" w:sz="4" w:space="0" w:color="000000"/>
              <w:bottom w:val="single" w:sz="4" w:space="0" w:color="000000"/>
              <w:right w:val="single" w:sz="4" w:space="0" w:color="000000"/>
            </w:tcBorders>
            <w:vAlign w:val="center"/>
            <w:hideMark/>
          </w:tcPr>
          <w:p w14:paraId="5F4C7FC0" w14:textId="77777777" w:rsidR="00E90C7C" w:rsidRPr="000C4BD8" w:rsidRDefault="00E90C7C" w:rsidP="001F18C1">
            <w:pPr>
              <w:rPr>
                <w:rFonts w:ascii="Arial" w:hAnsi="Arial" w:cs="Arial"/>
                <w:sz w:val="18"/>
                <w:szCs w:val="18"/>
              </w:rPr>
            </w:pPr>
            <w:r w:rsidRPr="000C4BD8">
              <w:rPr>
                <w:rFonts w:ascii="Arial" w:hAnsi="Arial" w:cs="Arial"/>
                <w:sz w:val="18"/>
                <w:szCs w:val="18"/>
              </w:rPr>
              <w:lastRenderedPageBreak/>
              <w:t>Sector secundario</w:t>
            </w:r>
          </w:p>
          <w:p w14:paraId="14CDD134" w14:textId="77777777" w:rsidR="00E90C7C" w:rsidRPr="000C4BD8" w:rsidRDefault="00E90C7C" w:rsidP="001F18C1">
            <w:pPr>
              <w:rPr>
                <w:rFonts w:ascii="Arial" w:hAnsi="Arial" w:cs="Arial"/>
                <w:sz w:val="18"/>
                <w:szCs w:val="18"/>
              </w:rPr>
            </w:pPr>
            <w:r w:rsidRPr="000C4BD8">
              <w:rPr>
                <w:rFonts w:ascii="Arial" w:hAnsi="Arial" w:cs="Arial"/>
                <w:sz w:val="18"/>
                <w:szCs w:val="18"/>
              </w:rPr>
              <w:t>(Sector Industrial y de Transformación)</w:t>
            </w:r>
          </w:p>
        </w:tc>
        <w:tc>
          <w:tcPr>
            <w:tcW w:w="4046" w:type="pct"/>
            <w:tcBorders>
              <w:top w:val="single" w:sz="4" w:space="0" w:color="000000"/>
              <w:left w:val="single" w:sz="4" w:space="0" w:color="000000"/>
              <w:bottom w:val="single" w:sz="4" w:space="0" w:color="000000"/>
              <w:right w:val="single" w:sz="4" w:space="0" w:color="000000"/>
            </w:tcBorders>
            <w:hideMark/>
          </w:tcPr>
          <w:p w14:paraId="36DF734F" w14:textId="77777777" w:rsidR="00E90C7C" w:rsidRPr="000C4BD8" w:rsidRDefault="00E90C7C" w:rsidP="001F18C1">
            <w:pPr>
              <w:spacing w:before="100" w:beforeAutospacing="1" w:after="100" w:afterAutospacing="1"/>
              <w:jc w:val="both"/>
              <w:rPr>
                <w:rFonts w:ascii="Arial" w:hAnsi="Arial" w:cs="Arial"/>
                <w:sz w:val="18"/>
                <w:szCs w:val="18"/>
              </w:rPr>
            </w:pPr>
            <w:r w:rsidRPr="000C4BD8">
              <w:rPr>
                <w:rFonts w:ascii="Arial" w:hAnsi="Arial" w:cs="Arial"/>
                <w:sz w:val="18"/>
                <w:szCs w:val="18"/>
              </w:rPr>
              <w:t xml:space="preserve">El sector secundario comprende el </w:t>
            </w:r>
            <w:r w:rsidRPr="000C4BD8">
              <w:rPr>
                <w:rFonts w:ascii="Arial" w:hAnsi="Arial" w:cs="Arial"/>
                <w:bCs/>
                <w:sz w:val="18"/>
                <w:szCs w:val="18"/>
              </w:rPr>
              <w:t>conjunto de actividades económicas dedicadas a la transformación de materias primas</w:t>
            </w:r>
            <w:r w:rsidRPr="000C4BD8">
              <w:rPr>
                <w:rFonts w:ascii="Arial" w:hAnsi="Arial" w:cs="Arial"/>
                <w:sz w:val="18"/>
                <w:szCs w:val="18"/>
              </w:rPr>
              <w:t xml:space="preserve"> en bienes intermedios o finales mediante procesos industriales, mecánicos o físico-químicos. Este sector es esencial para el </w:t>
            </w:r>
            <w:r w:rsidRPr="000C4BD8">
              <w:rPr>
                <w:rFonts w:ascii="Arial" w:hAnsi="Arial" w:cs="Arial"/>
                <w:bCs/>
                <w:sz w:val="18"/>
                <w:szCs w:val="18"/>
              </w:rPr>
              <w:t>desarrollo económico sostenible</w:t>
            </w:r>
            <w:r w:rsidRPr="000C4BD8">
              <w:rPr>
                <w:rFonts w:ascii="Arial" w:hAnsi="Arial" w:cs="Arial"/>
                <w:sz w:val="18"/>
                <w:szCs w:val="18"/>
              </w:rPr>
              <w:t>, ya que genera valor agregado y fomenta la innovación tecnológica.</w:t>
            </w:r>
          </w:p>
          <w:p w14:paraId="3557791D" w14:textId="77777777" w:rsidR="00E90C7C" w:rsidRPr="000C4BD8" w:rsidRDefault="00E90C7C" w:rsidP="001F18C1">
            <w:pPr>
              <w:spacing w:before="100" w:beforeAutospacing="1" w:after="100" w:afterAutospacing="1"/>
              <w:jc w:val="both"/>
              <w:rPr>
                <w:rFonts w:ascii="Arial" w:hAnsi="Arial" w:cs="Arial"/>
                <w:sz w:val="18"/>
                <w:szCs w:val="18"/>
              </w:rPr>
            </w:pPr>
            <w:r w:rsidRPr="000C4BD8">
              <w:rPr>
                <w:rFonts w:ascii="Arial" w:hAnsi="Arial" w:cs="Arial"/>
                <w:sz w:val="18"/>
                <w:szCs w:val="18"/>
              </w:rPr>
              <w:t>Incluye, entre otras, las siguientes ramas de actividad:</w:t>
            </w:r>
          </w:p>
          <w:p w14:paraId="77CE1816" w14:textId="77777777" w:rsidR="00E90C7C" w:rsidRPr="000C4BD8" w:rsidRDefault="00E90C7C" w:rsidP="00E90C7C">
            <w:pPr>
              <w:widowControl/>
              <w:numPr>
                <w:ilvl w:val="0"/>
                <w:numId w:val="13"/>
              </w:numPr>
              <w:spacing w:before="100" w:beforeAutospacing="1" w:after="100" w:afterAutospacing="1"/>
              <w:jc w:val="both"/>
              <w:rPr>
                <w:rFonts w:ascii="Arial" w:hAnsi="Arial" w:cs="Arial"/>
                <w:sz w:val="18"/>
                <w:szCs w:val="18"/>
              </w:rPr>
            </w:pPr>
            <w:r w:rsidRPr="000C4BD8">
              <w:rPr>
                <w:rFonts w:ascii="Arial" w:hAnsi="Arial" w:cs="Arial"/>
                <w:bCs/>
                <w:sz w:val="18"/>
                <w:szCs w:val="18"/>
              </w:rPr>
              <w:t>Industria manufacturera</w:t>
            </w:r>
            <w:r w:rsidRPr="000C4BD8">
              <w:rPr>
                <w:rFonts w:ascii="Arial" w:hAnsi="Arial" w:cs="Arial"/>
                <w:sz w:val="18"/>
                <w:szCs w:val="18"/>
              </w:rPr>
              <w:t>: Transformación de insumos agropecuarios, minerales y químicos en bienes manufacturados. Incluye industrias alimentarias, textiles, metalmecánicas, farmacéuticas, petroquímicas, entre otras.</w:t>
            </w:r>
          </w:p>
          <w:p w14:paraId="387EF9EE" w14:textId="77777777" w:rsidR="00E90C7C" w:rsidRPr="000C4BD8" w:rsidRDefault="00E90C7C" w:rsidP="00E90C7C">
            <w:pPr>
              <w:widowControl/>
              <w:numPr>
                <w:ilvl w:val="0"/>
                <w:numId w:val="13"/>
              </w:numPr>
              <w:spacing w:before="100" w:beforeAutospacing="1" w:after="100" w:afterAutospacing="1"/>
              <w:jc w:val="both"/>
              <w:rPr>
                <w:rFonts w:ascii="Arial" w:hAnsi="Arial" w:cs="Arial"/>
                <w:sz w:val="18"/>
                <w:szCs w:val="18"/>
              </w:rPr>
            </w:pPr>
            <w:r w:rsidRPr="000C4BD8">
              <w:rPr>
                <w:rFonts w:ascii="Arial" w:hAnsi="Arial" w:cs="Arial"/>
                <w:bCs/>
                <w:sz w:val="18"/>
                <w:szCs w:val="18"/>
              </w:rPr>
              <w:t>Minería e industrias extractivas</w:t>
            </w:r>
            <w:r w:rsidRPr="000C4BD8">
              <w:rPr>
                <w:rFonts w:ascii="Arial" w:hAnsi="Arial" w:cs="Arial"/>
                <w:sz w:val="18"/>
                <w:szCs w:val="18"/>
              </w:rPr>
              <w:t>: Aunque algunas formas primarias se incluyen en el sector primario, la minería a gran escala y con procesos de transformación suele clasificarse aquí. Incluye la extracción y procesamiento de petróleo, carbón, minerales metálicos y no metálicos.</w:t>
            </w:r>
          </w:p>
          <w:p w14:paraId="7A46F5B3" w14:textId="77777777" w:rsidR="00E90C7C" w:rsidRPr="000C4BD8" w:rsidRDefault="00E90C7C" w:rsidP="00E90C7C">
            <w:pPr>
              <w:widowControl/>
              <w:numPr>
                <w:ilvl w:val="0"/>
                <w:numId w:val="13"/>
              </w:numPr>
              <w:spacing w:before="100" w:beforeAutospacing="1" w:after="100" w:afterAutospacing="1"/>
              <w:jc w:val="both"/>
              <w:rPr>
                <w:rFonts w:ascii="Arial" w:hAnsi="Arial" w:cs="Arial"/>
                <w:sz w:val="18"/>
                <w:szCs w:val="18"/>
              </w:rPr>
            </w:pPr>
            <w:r w:rsidRPr="000C4BD8">
              <w:rPr>
                <w:rFonts w:ascii="Arial" w:hAnsi="Arial" w:cs="Arial"/>
                <w:bCs/>
                <w:sz w:val="18"/>
                <w:szCs w:val="18"/>
              </w:rPr>
              <w:t>Construcción</w:t>
            </w:r>
            <w:r w:rsidRPr="000C4BD8">
              <w:rPr>
                <w:rFonts w:ascii="Arial" w:hAnsi="Arial" w:cs="Arial"/>
                <w:sz w:val="18"/>
                <w:szCs w:val="18"/>
              </w:rPr>
              <w:t>: Actividades orientadas a la edificación de viviendas, obras civiles, infraestructura vial, y demás desarrollos urbanos y rurales.</w:t>
            </w:r>
          </w:p>
          <w:p w14:paraId="0F4CD6DB" w14:textId="77777777" w:rsidR="00E90C7C" w:rsidRPr="000C4BD8" w:rsidRDefault="00E90C7C" w:rsidP="00E90C7C">
            <w:pPr>
              <w:widowControl/>
              <w:numPr>
                <w:ilvl w:val="0"/>
                <w:numId w:val="13"/>
              </w:numPr>
              <w:spacing w:before="100" w:beforeAutospacing="1" w:after="100" w:afterAutospacing="1"/>
              <w:jc w:val="both"/>
              <w:rPr>
                <w:rFonts w:ascii="Arial" w:hAnsi="Arial" w:cs="Arial"/>
                <w:sz w:val="18"/>
                <w:szCs w:val="18"/>
              </w:rPr>
            </w:pPr>
            <w:r w:rsidRPr="000C4BD8">
              <w:rPr>
                <w:rFonts w:ascii="Arial" w:hAnsi="Arial" w:cs="Arial"/>
                <w:bCs/>
                <w:sz w:val="18"/>
                <w:szCs w:val="18"/>
              </w:rPr>
              <w:t>Producción energética</w:t>
            </w:r>
            <w:r w:rsidRPr="000C4BD8">
              <w:rPr>
                <w:rFonts w:ascii="Arial" w:hAnsi="Arial" w:cs="Arial"/>
                <w:sz w:val="18"/>
                <w:szCs w:val="18"/>
              </w:rPr>
              <w:t>: Generación de electricidad, gas y vapor, a partir de fuentes tradicionales o renovables.</w:t>
            </w:r>
          </w:p>
          <w:p w14:paraId="11DB48BB" w14:textId="77777777" w:rsidR="00E90C7C" w:rsidRPr="000C4BD8" w:rsidRDefault="00E90C7C" w:rsidP="001F18C1">
            <w:pPr>
              <w:spacing w:before="100" w:beforeAutospacing="1" w:after="100" w:afterAutospacing="1"/>
              <w:jc w:val="both"/>
              <w:rPr>
                <w:rFonts w:ascii="Arial" w:hAnsi="Arial" w:cs="Arial"/>
                <w:sz w:val="18"/>
                <w:szCs w:val="18"/>
              </w:rPr>
            </w:pPr>
            <w:r w:rsidRPr="000C4BD8">
              <w:rPr>
                <w:rFonts w:ascii="Arial" w:hAnsi="Arial" w:cs="Arial"/>
                <w:sz w:val="18"/>
                <w:szCs w:val="18"/>
              </w:rPr>
              <w:t xml:space="preserve">Este sector juega un papel clave en el desarrollo industrial del país, facilitando la </w:t>
            </w:r>
            <w:r w:rsidRPr="000C4BD8">
              <w:rPr>
                <w:rFonts w:ascii="Arial" w:hAnsi="Arial" w:cs="Arial"/>
                <w:bCs/>
                <w:sz w:val="18"/>
                <w:szCs w:val="18"/>
              </w:rPr>
              <w:t>articulación entre el sector primario y el terciario</w:t>
            </w:r>
            <w:r w:rsidRPr="000C4BD8">
              <w:rPr>
                <w:rFonts w:ascii="Arial" w:hAnsi="Arial" w:cs="Arial"/>
                <w:sz w:val="18"/>
                <w:szCs w:val="18"/>
              </w:rPr>
              <w:t>, y permitiendo la creación de productos listos para el consumo final o para ser utilizados como insumos por otras industrias.</w:t>
            </w:r>
          </w:p>
        </w:tc>
      </w:tr>
      <w:tr w:rsidR="00E90C7C" w:rsidRPr="000C4BD8" w14:paraId="640248E0" w14:textId="77777777" w:rsidTr="001F18C1">
        <w:trPr>
          <w:jc w:val="center"/>
        </w:trPr>
        <w:tc>
          <w:tcPr>
            <w:tcW w:w="954" w:type="pct"/>
            <w:tcBorders>
              <w:top w:val="single" w:sz="4" w:space="0" w:color="000000"/>
              <w:left w:val="single" w:sz="4" w:space="0" w:color="000000"/>
              <w:bottom w:val="single" w:sz="4" w:space="0" w:color="000000"/>
              <w:right w:val="single" w:sz="4" w:space="0" w:color="000000"/>
            </w:tcBorders>
            <w:vAlign w:val="center"/>
            <w:hideMark/>
          </w:tcPr>
          <w:p w14:paraId="291843A2" w14:textId="77777777" w:rsidR="00E90C7C" w:rsidRPr="000C4BD8" w:rsidRDefault="00E90C7C" w:rsidP="001F18C1">
            <w:pPr>
              <w:rPr>
                <w:rFonts w:ascii="Arial" w:hAnsi="Arial" w:cs="Arial"/>
                <w:sz w:val="18"/>
                <w:szCs w:val="18"/>
              </w:rPr>
            </w:pPr>
            <w:r w:rsidRPr="000C4BD8">
              <w:rPr>
                <w:rFonts w:ascii="Arial" w:hAnsi="Arial" w:cs="Arial"/>
                <w:sz w:val="18"/>
                <w:szCs w:val="18"/>
              </w:rPr>
              <w:t>Sector terciario</w:t>
            </w:r>
          </w:p>
          <w:p w14:paraId="22E76230" w14:textId="77777777" w:rsidR="00E90C7C" w:rsidRPr="000C4BD8" w:rsidRDefault="00E90C7C" w:rsidP="001F18C1">
            <w:pPr>
              <w:rPr>
                <w:rFonts w:ascii="Arial" w:hAnsi="Arial" w:cs="Arial"/>
                <w:sz w:val="18"/>
                <w:szCs w:val="18"/>
              </w:rPr>
            </w:pPr>
            <w:r w:rsidRPr="000C4BD8">
              <w:rPr>
                <w:rFonts w:ascii="Arial" w:hAnsi="Arial" w:cs="Arial"/>
                <w:sz w:val="18"/>
                <w:szCs w:val="18"/>
              </w:rPr>
              <w:t>(Sector de Servicios)</w:t>
            </w:r>
          </w:p>
        </w:tc>
        <w:tc>
          <w:tcPr>
            <w:tcW w:w="4046" w:type="pct"/>
            <w:tcBorders>
              <w:top w:val="single" w:sz="4" w:space="0" w:color="000000"/>
              <w:left w:val="single" w:sz="4" w:space="0" w:color="000000"/>
              <w:bottom w:val="single" w:sz="4" w:space="0" w:color="000000"/>
              <w:right w:val="single" w:sz="4" w:space="0" w:color="000000"/>
            </w:tcBorders>
            <w:hideMark/>
          </w:tcPr>
          <w:p w14:paraId="21AE9817" w14:textId="77777777" w:rsidR="00E90C7C" w:rsidRPr="000C4BD8" w:rsidRDefault="00E90C7C" w:rsidP="001F18C1">
            <w:pPr>
              <w:spacing w:before="100" w:beforeAutospacing="1" w:after="100" w:afterAutospacing="1"/>
              <w:jc w:val="both"/>
              <w:rPr>
                <w:rFonts w:ascii="Arial" w:hAnsi="Arial" w:cs="Arial"/>
                <w:sz w:val="18"/>
                <w:szCs w:val="18"/>
              </w:rPr>
            </w:pPr>
            <w:r w:rsidRPr="000C4BD8">
              <w:rPr>
                <w:rFonts w:ascii="Arial" w:hAnsi="Arial" w:cs="Arial"/>
                <w:sz w:val="18"/>
                <w:szCs w:val="18"/>
              </w:rPr>
              <w:t xml:space="preserve">El sector terciario comprende todas las actividades económicas relacionadas con la </w:t>
            </w:r>
            <w:r w:rsidRPr="000C4BD8">
              <w:rPr>
                <w:rFonts w:ascii="Arial" w:hAnsi="Arial" w:cs="Arial"/>
                <w:bCs/>
                <w:sz w:val="18"/>
                <w:szCs w:val="18"/>
              </w:rPr>
              <w:t>prestación de servicios</w:t>
            </w:r>
            <w:r w:rsidRPr="000C4BD8">
              <w:rPr>
                <w:rFonts w:ascii="Arial" w:hAnsi="Arial" w:cs="Arial"/>
                <w:sz w:val="18"/>
                <w:szCs w:val="18"/>
              </w:rPr>
              <w:t xml:space="preserve">, tanto a personas naturales como a empresas e instituciones. A diferencia de los sectores anteriores, en el terciario no se producen bienes tangibles, sino que se genera valor a través de </w:t>
            </w:r>
            <w:r w:rsidRPr="000C4BD8">
              <w:rPr>
                <w:rFonts w:ascii="Arial" w:hAnsi="Arial" w:cs="Arial"/>
                <w:bCs/>
                <w:sz w:val="18"/>
                <w:szCs w:val="18"/>
              </w:rPr>
              <w:t>actividades intangibles</w:t>
            </w:r>
            <w:r w:rsidRPr="000C4BD8">
              <w:rPr>
                <w:rFonts w:ascii="Arial" w:hAnsi="Arial" w:cs="Arial"/>
                <w:sz w:val="18"/>
                <w:szCs w:val="18"/>
              </w:rPr>
              <w:t xml:space="preserve"> que permiten el funcionamiento eficaz de la economía y mejoran la calidad de vida de la población.</w:t>
            </w:r>
          </w:p>
          <w:p w14:paraId="420D7D3A" w14:textId="77777777" w:rsidR="00E90C7C" w:rsidRPr="000C4BD8" w:rsidRDefault="00E90C7C" w:rsidP="001F18C1">
            <w:pPr>
              <w:spacing w:before="100" w:beforeAutospacing="1" w:after="100" w:afterAutospacing="1"/>
              <w:jc w:val="both"/>
              <w:rPr>
                <w:rFonts w:ascii="Arial" w:hAnsi="Arial" w:cs="Arial"/>
                <w:sz w:val="18"/>
                <w:szCs w:val="18"/>
              </w:rPr>
            </w:pPr>
            <w:r w:rsidRPr="000C4BD8">
              <w:rPr>
                <w:rFonts w:ascii="Arial" w:hAnsi="Arial" w:cs="Arial"/>
                <w:sz w:val="18"/>
                <w:szCs w:val="18"/>
              </w:rPr>
              <w:t>Dentro de este sector se incluyen:</w:t>
            </w:r>
          </w:p>
          <w:p w14:paraId="1A89EFDE" w14:textId="77777777" w:rsidR="00E90C7C" w:rsidRPr="000C4BD8" w:rsidRDefault="00E90C7C" w:rsidP="00AF494A">
            <w:pPr>
              <w:widowControl/>
              <w:numPr>
                <w:ilvl w:val="0"/>
                <w:numId w:val="14"/>
              </w:numPr>
              <w:jc w:val="both"/>
              <w:rPr>
                <w:rFonts w:ascii="Arial" w:hAnsi="Arial" w:cs="Arial"/>
                <w:sz w:val="18"/>
                <w:szCs w:val="18"/>
              </w:rPr>
            </w:pPr>
            <w:r w:rsidRPr="000C4BD8">
              <w:rPr>
                <w:rFonts w:ascii="Arial" w:hAnsi="Arial" w:cs="Arial"/>
                <w:bCs/>
                <w:sz w:val="18"/>
                <w:szCs w:val="18"/>
              </w:rPr>
              <w:t>Servicios sociales y personales</w:t>
            </w:r>
            <w:r w:rsidRPr="000C4BD8">
              <w:rPr>
                <w:rFonts w:ascii="Arial" w:hAnsi="Arial" w:cs="Arial"/>
                <w:sz w:val="18"/>
                <w:szCs w:val="18"/>
              </w:rPr>
              <w:t>: Salud, educación, asistencia social, recreación, cultura, entre otros.</w:t>
            </w:r>
          </w:p>
          <w:p w14:paraId="38C3CA4D" w14:textId="77777777" w:rsidR="00E90C7C" w:rsidRPr="000C4BD8" w:rsidRDefault="00E90C7C" w:rsidP="00AF494A">
            <w:pPr>
              <w:widowControl/>
              <w:numPr>
                <w:ilvl w:val="0"/>
                <w:numId w:val="14"/>
              </w:numPr>
              <w:jc w:val="both"/>
              <w:rPr>
                <w:rFonts w:ascii="Arial" w:hAnsi="Arial" w:cs="Arial"/>
                <w:sz w:val="18"/>
                <w:szCs w:val="18"/>
              </w:rPr>
            </w:pPr>
            <w:r w:rsidRPr="000C4BD8">
              <w:rPr>
                <w:rFonts w:ascii="Arial" w:hAnsi="Arial" w:cs="Arial"/>
                <w:bCs/>
                <w:sz w:val="18"/>
                <w:szCs w:val="18"/>
              </w:rPr>
              <w:t>Comercio</w:t>
            </w:r>
            <w:r w:rsidRPr="000C4BD8">
              <w:rPr>
                <w:rFonts w:ascii="Arial" w:hAnsi="Arial" w:cs="Arial"/>
                <w:sz w:val="18"/>
                <w:szCs w:val="18"/>
              </w:rPr>
              <w:t>: Actividades de distribución y venta de bienes y productos, al por mayor o al por menor.</w:t>
            </w:r>
          </w:p>
          <w:p w14:paraId="4A34BDB8" w14:textId="77777777" w:rsidR="00E90C7C" w:rsidRPr="000C4BD8" w:rsidRDefault="00E90C7C" w:rsidP="00AF494A">
            <w:pPr>
              <w:widowControl/>
              <w:numPr>
                <w:ilvl w:val="0"/>
                <w:numId w:val="14"/>
              </w:numPr>
              <w:jc w:val="both"/>
              <w:rPr>
                <w:rFonts w:ascii="Arial" w:hAnsi="Arial" w:cs="Arial"/>
                <w:sz w:val="18"/>
                <w:szCs w:val="18"/>
              </w:rPr>
            </w:pPr>
            <w:r w:rsidRPr="000C4BD8">
              <w:rPr>
                <w:rFonts w:ascii="Arial" w:hAnsi="Arial" w:cs="Arial"/>
                <w:bCs/>
                <w:sz w:val="18"/>
                <w:szCs w:val="18"/>
              </w:rPr>
              <w:t>Turismo y hotelería</w:t>
            </w:r>
            <w:r w:rsidRPr="000C4BD8">
              <w:rPr>
                <w:rFonts w:ascii="Arial" w:hAnsi="Arial" w:cs="Arial"/>
                <w:sz w:val="18"/>
                <w:szCs w:val="18"/>
              </w:rPr>
              <w:t>: Servicios vinculados al desplazamiento de personas por ocio, cultura o negocios.</w:t>
            </w:r>
          </w:p>
          <w:p w14:paraId="645F1C33" w14:textId="77777777" w:rsidR="00E90C7C" w:rsidRPr="000C4BD8" w:rsidRDefault="00E90C7C" w:rsidP="00AF494A">
            <w:pPr>
              <w:widowControl/>
              <w:numPr>
                <w:ilvl w:val="0"/>
                <w:numId w:val="14"/>
              </w:numPr>
              <w:jc w:val="both"/>
              <w:rPr>
                <w:rFonts w:ascii="Arial" w:hAnsi="Arial" w:cs="Arial"/>
                <w:sz w:val="18"/>
                <w:szCs w:val="18"/>
              </w:rPr>
            </w:pPr>
            <w:r w:rsidRPr="000C4BD8">
              <w:rPr>
                <w:rFonts w:ascii="Arial" w:hAnsi="Arial" w:cs="Arial"/>
                <w:bCs/>
                <w:sz w:val="18"/>
                <w:szCs w:val="18"/>
              </w:rPr>
              <w:t>Transporte y logística</w:t>
            </w:r>
            <w:r w:rsidRPr="000C4BD8">
              <w:rPr>
                <w:rFonts w:ascii="Arial" w:hAnsi="Arial" w:cs="Arial"/>
                <w:sz w:val="18"/>
                <w:szCs w:val="18"/>
              </w:rPr>
              <w:t>: Movilización de bienes y personas, tanto en contextos locales como internacionales.</w:t>
            </w:r>
          </w:p>
          <w:p w14:paraId="2FC9C0FF" w14:textId="77777777" w:rsidR="00E90C7C" w:rsidRPr="000C4BD8" w:rsidRDefault="00E90C7C" w:rsidP="00AF494A">
            <w:pPr>
              <w:widowControl/>
              <w:numPr>
                <w:ilvl w:val="0"/>
                <w:numId w:val="14"/>
              </w:numPr>
              <w:jc w:val="both"/>
              <w:rPr>
                <w:rFonts w:ascii="Arial" w:hAnsi="Arial" w:cs="Arial"/>
                <w:sz w:val="18"/>
                <w:szCs w:val="18"/>
              </w:rPr>
            </w:pPr>
            <w:r w:rsidRPr="000C4BD8">
              <w:rPr>
                <w:rFonts w:ascii="Arial" w:hAnsi="Arial" w:cs="Arial"/>
                <w:bCs/>
                <w:sz w:val="18"/>
                <w:szCs w:val="18"/>
              </w:rPr>
              <w:t>Telecomunicaciones y tecnología de la información</w:t>
            </w:r>
            <w:r w:rsidRPr="000C4BD8">
              <w:rPr>
                <w:rFonts w:ascii="Arial" w:hAnsi="Arial" w:cs="Arial"/>
                <w:sz w:val="18"/>
                <w:szCs w:val="18"/>
              </w:rPr>
              <w:t>: Servicios digitales, conectividad, software y plataformas digitales.</w:t>
            </w:r>
          </w:p>
          <w:p w14:paraId="69FDC2C3" w14:textId="77777777" w:rsidR="00E90C7C" w:rsidRPr="000C4BD8" w:rsidRDefault="00E90C7C" w:rsidP="00AF494A">
            <w:pPr>
              <w:widowControl/>
              <w:numPr>
                <w:ilvl w:val="0"/>
                <w:numId w:val="14"/>
              </w:numPr>
              <w:jc w:val="both"/>
              <w:rPr>
                <w:rFonts w:ascii="Arial" w:hAnsi="Arial" w:cs="Arial"/>
                <w:sz w:val="18"/>
                <w:szCs w:val="18"/>
              </w:rPr>
            </w:pPr>
            <w:r w:rsidRPr="000C4BD8">
              <w:rPr>
                <w:rFonts w:ascii="Arial" w:hAnsi="Arial" w:cs="Arial"/>
                <w:bCs/>
                <w:sz w:val="18"/>
                <w:szCs w:val="18"/>
              </w:rPr>
              <w:t>Servicios financieros y aseguradores</w:t>
            </w:r>
            <w:r w:rsidRPr="000C4BD8">
              <w:rPr>
                <w:rFonts w:ascii="Arial" w:hAnsi="Arial" w:cs="Arial"/>
                <w:sz w:val="18"/>
                <w:szCs w:val="18"/>
              </w:rPr>
              <w:t>: Banca, seguros, fondos de inversión, fintech, etc.</w:t>
            </w:r>
          </w:p>
          <w:p w14:paraId="4725A1A9" w14:textId="77777777" w:rsidR="00E90C7C" w:rsidRPr="000C4BD8" w:rsidRDefault="00E90C7C" w:rsidP="00AF494A">
            <w:pPr>
              <w:widowControl/>
              <w:numPr>
                <w:ilvl w:val="0"/>
                <w:numId w:val="14"/>
              </w:numPr>
              <w:jc w:val="both"/>
              <w:rPr>
                <w:rFonts w:ascii="Arial" w:hAnsi="Arial" w:cs="Arial"/>
                <w:sz w:val="18"/>
                <w:szCs w:val="18"/>
              </w:rPr>
            </w:pPr>
            <w:r w:rsidRPr="000C4BD8">
              <w:rPr>
                <w:rFonts w:ascii="Arial" w:hAnsi="Arial" w:cs="Arial"/>
                <w:bCs/>
                <w:sz w:val="18"/>
                <w:szCs w:val="18"/>
              </w:rPr>
              <w:t>Administración pública y defensa</w:t>
            </w:r>
            <w:r w:rsidRPr="000C4BD8">
              <w:rPr>
                <w:rFonts w:ascii="Arial" w:hAnsi="Arial" w:cs="Arial"/>
                <w:sz w:val="18"/>
                <w:szCs w:val="18"/>
              </w:rPr>
              <w:t>: Prestación de servicios de gobernanza, seguridad, regulación y justicia.</w:t>
            </w:r>
          </w:p>
          <w:p w14:paraId="09B79CAD" w14:textId="77777777" w:rsidR="00E90C7C" w:rsidRPr="000C4BD8" w:rsidRDefault="00E90C7C" w:rsidP="00AF494A">
            <w:pPr>
              <w:jc w:val="both"/>
              <w:rPr>
                <w:rFonts w:ascii="Arial" w:hAnsi="Arial" w:cs="Arial"/>
                <w:sz w:val="18"/>
                <w:szCs w:val="18"/>
              </w:rPr>
            </w:pPr>
            <w:r w:rsidRPr="000C4BD8">
              <w:rPr>
                <w:rFonts w:ascii="Arial" w:hAnsi="Arial" w:cs="Arial"/>
                <w:sz w:val="18"/>
                <w:szCs w:val="18"/>
              </w:rPr>
              <w:lastRenderedPageBreak/>
              <w:t>El sector terciario es considerado el más dinámico en economías modernas, representando una alta proporción del Producto Interno Bruto (PIB) y del empleo en países con estructuras económicas más desarrolladas. Su crecimiento está altamente correlacionado con los avances en educación, digitalización y urbanización.</w:t>
            </w:r>
          </w:p>
        </w:tc>
      </w:tr>
    </w:tbl>
    <w:p w14:paraId="4E41BA12" w14:textId="18CC4318" w:rsidR="00E90C7C" w:rsidRPr="000C4BD8" w:rsidRDefault="00E90C7C" w:rsidP="00E90C7C">
      <w:pPr>
        <w:rPr>
          <w:rFonts w:ascii="Arial" w:hAnsi="Arial" w:cs="Arial"/>
          <w:sz w:val="18"/>
          <w:szCs w:val="18"/>
          <w:lang w:val="es-ES"/>
        </w:rPr>
      </w:pPr>
    </w:p>
    <w:p w14:paraId="4A02F743" w14:textId="77777777" w:rsidR="00BC6D36" w:rsidRPr="000C4BD8" w:rsidRDefault="00BC6D36" w:rsidP="00BC6D36">
      <w:pPr>
        <w:jc w:val="both"/>
        <w:rPr>
          <w:rFonts w:ascii="Arial" w:hAnsi="Arial" w:cs="Arial"/>
          <w:b/>
          <w:sz w:val="18"/>
          <w:szCs w:val="18"/>
          <w:lang w:val="es-ES"/>
        </w:rPr>
      </w:pPr>
      <w:r w:rsidRPr="000C4BD8">
        <w:rPr>
          <w:rFonts w:ascii="Arial" w:hAnsi="Arial" w:cs="Arial"/>
          <w:b/>
          <w:sz w:val="18"/>
          <w:szCs w:val="18"/>
          <w:lang w:val="es-ES"/>
        </w:rPr>
        <w:t>CLASIFICADOR DE BIENES Y SERVICIOS</w:t>
      </w:r>
    </w:p>
    <w:p w14:paraId="6ED4A8EB" w14:textId="77777777" w:rsidR="00BC6D36" w:rsidRPr="000C4BD8" w:rsidRDefault="00BC6D36" w:rsidP="00BC6D36">
      <w:pPr>
        <w:jc w:val="both"/>
        <w:rPr>
          <w:rFonts w:ascii="Arial" w:hAnsi="Arial" w:cs="Arial"/>
          <w:sz w:val="18"/>
          <w:szCs w:val="18"/>
          <w:lang w:val="es-ES"/>
        </w:rPr>
      </w:pPr>
    </w:p>
    <w:p w14:paraId="6F612891" w14:textId="756FDD64" w:rsidR="00BC6D36" w:rsidRPr="000C4BD8" w:rsidRDefault="00BC6D36" w:rsidP="00BC6D36">
      <w:pPr>
        <w:jc w:val="both"/>
        <w:rPr>
          <w:rFonts w:ascii="Arial" w:hAnsi="Arial" w:cs="Arial"/>
          <w:sz w:val="18"/>
          <w:szCs w:val="18"/>
          <w:lang w:val="es-ES"/>
        </w:rPr>
      </w:pPr>
      <w:r w:rsidRPr="000C4BD8">
        <w:rPr>
          <w:rFonts w:ascii="Arial" w:hAnsi="Arial" w:cs="Arial"/>
          <w:sz w:val="18"/>
          <w:szCs w:val="18"/>
          <w:lang w:val="es-ES"/>
        </w:rPr>
        <w:t>Según el clasificador de bienes y servicios los elementos a adquirir y que hacen parte del objeto contractual, se encuentran ubicados de la siguiente manera.</w:t>
      </w:r>
    </w:p>
    <w:p w14:paraId="245B01EF" w14:textId="01AAC6D5" w:rsidR="00BC6D36" w:rsidRPr="000C4BD8" w:rsidRDefault="00BC6D36" w:rsidP="00BC6D36">
      <w:pPr>
        <w:jc w:val="both"/>
        <w:rPr>
          <w:rFonts w:ascii="Arial" w:hAnsi="Arial" w:cs="Arial"/>
          <w:sz w:val="18"/>
          <w:szCs w:val="18"/>
          <w:lang w:val="es-ES"/>
        </w:rPr>
      </w:pPr>
    </w:p>
    <w:tbl>
      <w:tblPr>
        <w:tblW w:w="4125" w:type="pct"/>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7"/>
        <w:gridCol w:w="2643"/>
        <w:gridCol w:w="2349"/>
      </w:tblGrid>
      <w:tr w:rsidR="00B77527" w:rsidRPr="006305CE" w14:paraId="45162EEE" w14:textId="77777777" w:rsidTr="00903B8D">
        <w:tc>
          <w:tcPr>
            <w:tcW w:w="1963" w:type="pct"/>
            <w:tcBorders>
              <w:top w:val="single" w:sz="4" w:space="0" w:color="auto"/>
              <w:left w:val="single" w:sz="4" w:space="0" w:color="auto"/>
              <w:bottom w:val="single" w:sz="4" w:space="0" w:color="auto"/>
              <w:right w:val="single" w:sz="4" w:space="0" w:color="auto"/>
            </w:tcBorders>
            <w:vAlign w:val="center"/>
            <w:hideMark/>
          </w:tcPr>
          <w:p w14:paraId="2344D25F" w14:textId="77777777" w:rsidR="00B77527" w:rsidRPr="006305CE" w:rsidRDefault="00B77527" w:rsidP="00903B8D">
            <w:pPr>
              <w:ind w:left="-105" w:right="-105"/>
              <w:jc w:val="center"/>
              <w:rPr>
                <w:rFonts w:ascii="Arial" w:hAnsi="Arial" w:cs="Arial"/>
                <w:b/>
                <w:sz w:val="20"/>
                <w:szCs w:val="20"/>
                <w:lang w:eastAsia="en-US"/>
              </w:rPr>
            </w:pPr>
            <w:bookmarkStart w:id="0" w:name="_Hlk219357485"/>
            <w:r w:rsidRPr="006305CE">
              <w:rPr>
                <w:rFonts w:ascii="Arial" w:hAnsi="Arial" w:cs="Arial"/>
                <w:b/>
                <w:sz w:val="20"/>
                <w:szCs w:val="20"/>
              </w:rPr>
              <w:t>SEGMENTO</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24746BA" w14:textId="77777777" w:rsidR="00B77527" w:rsidRPr="006305CE" w:rsidRDefault="00B77527" w:rsidP="00903B8D">
            <w:pPr>
              <w:ind w:left="-14" w:right="-15"/>
              <w:jc w:val="center"/>
              <w:rPr>
                <w:rFonts w:ascii="Arial" w:hAnsi="Arial" w:cs="Arial"/>
                <w:b/>
                <w:sz w:val="20"/>
                <w:szCs w:val="20"/>
                <w:lang w:eastAsia="es-MX"/>
              </w:rPr>
            </w:pPr>
            <w:r w:rsidRPr="006305CE">
              <w:rPr>
                <w:rFonts w:ascii="Arial" w:hAnsi="Arial" w:cs="Arial"/>
                <w:b/>
                <w:sz w:val="20"/>
                <w:szCs w:val="20"/>
              </w:rPr>
              <w:t>FAMILIA</w:t>
            </w:r>
          </w:p>
        </w:tc>
        <w:tc>
          <w:tcPr>
            <w:tcW w:w="1429" w:type="pct"/>
            <w:tcBorders>
              <w:top w:val="single" w:sz="4" w:space="0" w:color="auto"/>
              <w:left w:val="single" w:sz="4" w:space="0" w:color="auto"/>
              <w:bottom w:val="single" w:sz="4" w:space="0" w:color="auto"/>
              <w:right w:val="single" w:sz="4" w:space="0" w:color="auto"/>
            </w:tcBorders>
            <w:hideMark/>
          </w:tcPr>
          <w:p w14:paraId="23711A99" w14:textId="77777777" w:rsidR="00B77527" w:rsidRPr="006305CE" w:rsidRDefault="00B77527" w:rsidP="00903B8D">
            <w:pPr>
              <w:ind w:left="-14" w:right="-15"/>
              <w:jc w:val="center"/>
              <w:rPr>
                <w:rFonts w:ascii="Arial" w:hAnsi="Arial" w:cs="Arial"/>
                <w:b/>
                <w:sz w:val="20"/>
                <w:szCs w:val="20"/>
              </w:rPr>
            </w:pPr>
            <w:r w:rsidRPr="006305CE">
              <w:rPr>
                <w:rFonts w:ascii="Arial" w:hAnsi="Arial" w:cs="Arial"/>
                <w:b/>
                <w:sz w:val="20"/>
                <w:szCs w:val="20"/>
              </w:rPr>
              <w:t>CLASE</w:t>
            </w:r>
          </w:p>
        </w:tc>
      </w:tr>
      <w:tr w:rsidR="00B77527" w:rsidRPr="006305CE" w14:paraId="5C897D8C" w14:textId="77777777" w:rsidTr="00903B8D">
        <w:trPr>
          <w:trHeight w:val="198"/>
        </w:trPr>
        <w:tc>
          <w:tcPr>
            <w:tcW w:w="1963" w:type="pct"/>
            <w:tcBorders>
              <w:top w:val="single" w:sz="4" w:space="0" w:color="auto"/>
              <w:left w:val="single" w:sz="4" w:space="0" w:color="auto"/>
              <w:bottom w:val="single" w:sz="4" w:space="0" w:color="auto"/>
              <w:right w:val="single" w:sz="4" w:space="0" w:color="auto"/>
            </w:tcBorders>
            <w:vAlign w:val="center"/>
            <w:hideMark/>
          </w:tcPr>
          <w:p w14:paraId="7F134802" w14:textId="77777777" w:rsidR="00B77527" w:rsidRPr="006305CE" w:rsidRDefault="00B77527" w:rsidP="00903B8D">
            <w:pPr>
              <w:pStyle w:val="Style80"/>
              <w:ind w:left="-105" w:right="-105"/>
              <w:rPr>
                <w:rFonts w:ascii="Arial" w:hAnsi="Arial" w:cs="Arial"/>
                <w:b w:val="0"/>
                <w:sz w:val="20"/>
                <w:szCs w:val="20"/>
              </w:rPr>
            </w:pPr>
            <w:r w:rsidRPr="006305CE">
              <w:rPr>
                <w:rFonts w:ascii="Arial" w:hAnsi="Arial" w:cs="Arial"/>
                <w:b w:val="0"/>
                <w:sz w:val="20"/>
                <w:szCs w:val="20"/>
              </w:rPr>
              <w:t xml:space="preserve">80000000 </w:t>
            </w:r>
          </w:p>
          <w:p w14:paraId="21BE75FB" w14:textId="77777777" w:rsidR="00B77527" w:rsidRPr="006305CE" w:rsidRDefault="00B77527" w:rsidP="00903B8D">
            <w:pPr>
              <w:pStyle w:val="Style80"/>
              <w:ind w:left="-105" w:right="-105"/>
              <w:rPr>
                <w:rFonts w:ascii="Arial" w:hAnsi="Arial" w:cs="Arial"/>
                <w:b w:val="0"/>
                <w:sz w:val="20"/>
                <w:szCs w:val="20"/>
              </w:rPr>
            </w:pPr>
            <w:r w:rsidRPr="006305CE">
              <w:rPr>
                <w:rFonts w:ascii="Arial" w:hAnsi="Arial" w:cs="Arial"/>
                <w:b w:val="0"/>
                <w:sz w:val="20"/>
                <w:szCs w:val="20"/>
              </w:rPr>
              <w:t>Servicios de gestión, servicios profesionales de empresa y servicios administrativos</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2C0DE66" w14:textId="77777777" w:rsidR="00B77527" w:rsidRPr="006305CE" w:rsidRDefault="00B77527" w:rsidP="00903B8D">
            <w:pPr>
              <w:pStyle w:val="Style80"/>
              <w:ind w:left="-14" w:right="-15"/>
              <w:rPr>
                <w:rFonts w:ascii="Arial" w:hAnsi="Arial" w:cs="Arial"/>
                <w:b w:val="0"/>
                <w:sz w:val="20"/>
                <w:szCs w:val="20"/>
              </w:rPr>
            </w:pPr>
            <w:r w:rsidRPr="006305CE">
              <w:rPr>
                <w:rFonts w:ascii="Arial" w:hAnsi="Arial" w:cs="Arial"/>
                <w:b w:val="0"/>
                <w:sz w:val="20"/>
                <w:szCs w:val="20"/>
              </w:rPr>
              <w:t>80110000</w:t>
            </w:r>
          </w:p>
          <w:p w14:paraId="5C20BC14" w14:textId="77777777" w:rsidR="00B77527" w:rsidRPr="006305CE" w:rsidRDefault="00B77527" w:rsidP="00903B8D">
            <w:pPr>
              <w:pStyle w:val="Style80"/>
              <w:ind w:left="-14" w:right="-15"/>
              <w:rPr>
                <w:rFonts w:ascii="Arial" w:hAnsi="Arial" w:cs="Arial"/>
                <w:b w:val="0"/>
                <w:sz w:val="20"/>
                <w:szCs w:val="20"/>
              </w:rPr>
            </w:pPr>
            <w:r w:rsidRPr="006305CE">
              <w:rPr>
                <w:rFonts w:ascii="Arial" w:hAnsi="Arial" w:cs="Arial"/>
                <w:b w:val="0"/>
                <w:sz w:val="20"/>
                <w:szCs w:val="20"/>
                <w:lang w:val="es-MX"/>
              </w:rPr>
              <w:t>Servicios de Recursos Humanos</w:t>
            </w:r>
          </w:p>
        </w:tc>
        <w:tc>
          <w:tcPr>
            <w:tcW w:w="1429" w:type="pct"/>
            <w:tcBorders>
              <w:top w:val="single" w:sz="4" w:space="0" w:color="auto"/>
              <w:left w:val="single" w:sz="4" w:space="0" w:color="auto"/>
              <w:bottom w:val="single" w:sz="4" w:space="0" w:color="auto"/>
              <w:right w:val="single" w:sz="4" w:space="0" w:color="auto"/>
            </w:tcBorders>
            <w:vAlign w:val="center"/>
          </w:tcPr>
          <w:p w14:paraId="6EDC40FA" w14:textId="77777777" w:rsidR="00B77527" w:rsidRPr="006305CE" w:rsidRDefault="00B77527" w:rsidP="00903B8D">
            <w:pPr>
              <w:pStyle w:val="Style80"/>
              <w:ind w:left="-14" w:right="-15"/>
              <w:rPr>
                <w:rFonts w:ascii="Arial" w:hAnsi="Arial" w:cs="Arial"/>
                <w:b w:val="0"/>
                <w:sz w:val="20"/>
                <w:szCs w:val="20"/>
                <w:lang w:val="es-MX"/>
              </w:rPr>
            </w:pPr>
            <w:r w:rsidRPr="006305CE">
              <w:rPr>
                <w:rFonts w:ascii="Arial" w:hAnsi="Arial" w:cs="Arial"/>
                <w:b w:val="0"/>
                <w:sz w:val="20"/>
                <w:szCs w:val="20"/>
                <w:lang w:val="es-MX"/>
              </w:rPr>
              <w:t>80111</w:t>
            </w:r>
            <w:r>
              <w:rPr>
                <w:rFonts w:ascii="Arial" w:hAnsi="Arial" w:cs="Arial"/>
                <w:b w:val="0"/>
                <w:sz w:val="20"/>
                <w:szCs w:val="20"/>
                <w:lang w:val="es-MX"/>
              </w:rPr>
              <w:t>600</w:t>
            </w:r>
          </w:p>
          <w:p w14:paraId="12B59E60" w14:textId="77777777" w:rsidR="00B77527" w:rsidRPr="006305CE" w:rsidRDefault="00B77527" w:rsidP="00903B8D">
            <w:pPr>
              <w:pStyle w:val="Style80"/>
              <w:ind w:left="-105" w:right="-105"/>
              <w:rPr>
                <w:rFonts w:ascii="Arial" w:hAnsi="Arial" w:cs="Arial"/>
                <w:sz w:val="20"/>
                <w:szCs w:val="20"/>
              </w:rPr>
            </w:pPr>
            <w:r w:rsidRPr="006305CE">
              <w:rPr>
                <w:rFonts w:ascii="Arial" w:hAnsi="Arial" w:cs="Arial"/>
                <w:b w:val="0"/>
                <w:sz w:val="20"/>
                <w:szCs w:val="20"/>
                <w:lang w:val="es-MX"/>
              </w:rPr>
              <w:t>Servicios de Personal Temporal</w:t>
            </w:r>
          </w:p>
        </w:tc>
      </w:tr>
      <w:tr w:rsidR="00B77527" w:rsidRPr="006305CE" w14:paraId="14D85F74" w14:textId="77777777" w:rsidTr="00903B8D">
        <w:trPr>
          <w:trHeight w:val="198"/>
        </w:trPr>
        <w:tc>
          <w:tcPr>
            <w:tcW w:w="1963" w:type="pct"/>
            <w:tcBorders>
              <w:top w:val="single" w:sz="4" w:space="0" w:color="auto"/>
              <w:left w:val="single" w:sz="4" w:space="0" w:color="auto"/>
              <w:bottom w:val="single" w:sz="4" w:space="0" w:color="auto"/>
              <w:right w:val="single" w:sz="4" w:space="0" w:color="auto"/>
            </w:tcBorders>
            <w:vAlign w:val="center"/>
            <w:hideMark/>
          </w:tcPr>
          <w:p w14:paraId="21A2584D" w14:textId="77777777" w:rsidR="00B77527" w:rsidRPr="006305CE" w:rsidRDefault="00B77527" w:rsidP="00903B8D">
            <w:pPr>
              <w:pStyle w:val="Style80"/>
              <w:ind w:left="-105" w:right="-105"/>
              <w:rPr>
                <w:rFonts w:ascii="Arial" w:hAnsi="Arial" w:cs="Arial"/>
                <w:b w:val="0"/>
                <w:sz w:val="20"/>
                <w:szCs w:val="20"/>
              </w:rPr>
            </w:pPr>
            <w:r w:rsidRPr="006305CE">
              <w:rPr>
                <w:rFonts w:ascii="Arial" w:hAnsi="Arial" w:cs="Arial"/>
                <w:b w:val="0"/>
                <w:sz w:val="20"/>
                <w:szCs w:val="20"/>
              </w:rPr>
              <w:t xml:space="preserve">80000000 </w:t>
            </w:r>
          </w:p>
          <w:p w14:paraId="6C223FC9" w14:textId="77777777" w:rsidR="00B77527" w:rsidRPr="006305CE" w:rsidRDefault="00B77527" w:rsidP="00903B8D">
            <w:pPr>
              <w:pStyle w:val="Style80"/>
              <w:ind w:left="-105" w:right="-105"/>
              <w:rPr>
                <w:rFonts w:ascii="Arial" w:hAnsi="Arial" w:cs="Arial"/>
                <w:b w:val="0"/>
                <w:sz w:val="20"/>
                <w:szCs w:val="20"/>
              </w:rPr>
            </w:pPr>
            <w:r w:rsidRPr="006305CE">
              <w:rPr>
                <w:rFonts w:ascii="Arial" w:hAnsi="Arial" w:cs="Arial"/>
                <w:b w:val="0"/>
                <w:sz w:val="20"/>
                <w:szCs w:val="20"/>
              </w:rPr>
              <w:t>Servicios de gestión, servicios profesionales de empresa y servicios administrativos</w:t>
            </w:r>
          </w:p>
        </w:tc>
        <w:tc>
          <w:tcPr>
            <w:tcW w:w="1608" w:type="pct"/>
            <w:tcBorders>
              <w:top w:val="single" w:sz="4" w:space="0" w:color="auto"/>
              <w:left w:val="single" w:sz="4" w:space="0" w:color="auto"/>
              <w:bottom w:val="single" w:sz="4" w:space="0" w:color="auto"/>
              <w:right w:val="single" w:sz="4" w:space="0" w:color="auto"/>
            </w:tcBorders>
            <w:vAlign w:val="center"/>
            <w:hideMark/>
          </w:tcPr>
          <w:p w14:paraId="78F5FC99" w14:textId="77777777" w:rsidR="00B77527" w:rsidRPr="006305CE" w:rsidRDefault="00B77527" w:rsidP="00903B8D">
            <w:pPr>
              <w:pStyle w:val="Style80"/>
              <w:ind w:left="-14" w:right="-15"/>
              <w:rPr>
                <w:rFonts w:ascii="Arial" w:hAnsi="Arial" w:cs="Arial"/>
                <w:b w:val="0"/>
                <w:sz w:val="20"/>
                <w:szCs w:val="20"/>
              </w:rPr>
            </w:pPr>
            <w:r w:rsidRPr="006305CE">
              <w:rPr>
                <w:rFonts w:ascii="Arial" w:hAnsi="Arial" w:cs="Arial"/>
                <w:b w:val="0"/>
                <w:sz w:val="20"/>
                <w:szCs w:val="20"/>
              </w:rPr>
              <w:t>80110000</w:t>
            </w:r>
          </w:p>
          <w:p w14:paraId="0FE88015" w14:textId="77777777" w:rsidR="00B77527" w:rsidRPr="006305CE" w:rsidRDefault="00B77527" w:rsidP="00903B8D">
            <w:pPr>
              <w:pStyle w:val="Style80"/>
              <w:ind w:left="-14" w:right="-15"/>
              <w:rPr>
                <w:rFonts w:ascii="Arial" w:hAnsi="Arial" w:cs="Arial"/>
                <w:b w:val="0"/>
                <w:sz w:val="20"/>
                <w:szCs w:val="20"/>
              </w:rPr>
            </w:pPr>
            <w:r w:rsidRPr="006305CE">
              <w:rPr>
                <w:rFonts w:ascii="Arial" w:hAnsi="Arial" w:cs="Arial"/>
                <w:b w:val="0"/>
                <w:sz w:val="20"/>
                <w:szCs w:val="20"/>
                <w:lang w:val="es-MX"/>
              </w:rPr>
              <w:t>Servicios de Recursos Humanos</w:t>
            </w:r>
          </w:p>
        </w:tc>
        <w:tc>
          <w:tcPr>
            <w:tcW w:w="1429" w:type="pct"/>
            <w:tcBorders>
              <w:top w:val="single" w:sz="4" w:space="0" w:color="auto"/>
              <w:left w:val="single" w:sz="4" w:space="0" w:color="auto"/>
              <w:bottom w:val="single" w:sz="4" w:space="0" w:color="auto"/>
              <w:right w:val="single" w:sz="4" w:space="0" w:color="auto"/>
            </w:tcBorders>
            <w:vAlign w:val="center"/>
          </w:tcPr>
          <w:p w14:paraId="65865AE7" w14:textId="4F2C37A1" w:rsidR="00B77527" w:rsidRPr="006305CE" w:rsidRDefault="00B77527" w:rsidP="00903B8D">
            <w:pPr>
              <w:pStyle w:val="Style80"/>
              <w:ind w:left="-14" w:right="-15"/>
              <w:rPr>
                <w:rFonts w:ascii="Arial" w:hAnsi="Arial" w:cs="Arial"/>
                <w:b w:val="0"/>
                <w:sz w:val="20"/>
                <w:szCs w:val="20"/>
                <w:lang w:val="es-MX"/>
              </w:rPr>
            </w:pPr>
            <w:r w:rsidRPr="006305CE">
              <w:rPr>
                <w:rFonts w:ascii="Arial" w:hAnsi="Arial" w:cs="Arial"/>
                <w:b w:val="0"/>
                <w:sz w:val="20"/>
                <w:szCs w:val="20"/>
                <w:lang w:val="es-MX"/>
              </w:rPr>
              <w:t>80111</w:t>
            </w:r>
            <w:r>
              <w:rPr>
                <w:rFonts w:ascii="Arial" w:hAnsi="Arial" w:cs="Arial"/>
                <w:b w:val="0"/>
                <w:sz w:val="20"/>
                <w:szCs w:val="20"/>
                <w:lang w:val="es-MX"/>
              </w:rPr>
              <w:t>7</w:t>
            </w:r>
            <w:r w:rsidRPr="006305CE">
              <w:rPr>
                <w:rFonts w:ascii="Arial" w:hAnsi="Arial" w:cs="Arial"/>
                <w:b w:val="0"/>
                <w:sz w:val="20"/>
                <w:szCs w:val="20"/>
                <w:lang w:val="es-MX"/>
              </w:rPr>
              <w:t>0</w:t>
            </w:r>
            <w:r>
              <w:rPr>
                <w:rFonts w:ascii="Arial" w:hAnsi="Arial" w:cs="Arial"/>
                <w:b w:val="0"/>
                <w:sz w:val="20"/>
                <w:szCs w:val="20"/>
                <w:lang w:val="es-MX"/>
              </w:rPr>
              <w:t>1</w:t>
            </w:r>
          </w:p>
          <w:p w14:paraId="6E5A2F60" w14:textId="77777777" w:rsidR="00B77527" w:rsidRPr="006305CE" w:rsidRDefault="00B77527" w:rsidP="00903B8D">
            <w:pPr>
              <w:pStyle w:val="Style80"/>
              <w:ind w:left="-105" w:right="-105"/>
              <w:rPr>
                <w:rFonts w:ascii="Arial" w:hAnsi="Arial" w:cs="Arial"/>
                <w:sz w:val="20"/>
                <w:szCs w:val="20"/>
              </w:rPr>
            </w:pPr>
            <w:r w:rsidRPr="000E77CF">
              <w:rPr>
                <w:rFonts w:ascii="Arial" w:hAnsi="Arial" w:cs="Arial"/>
                <w:b w:val="0"/>
                <w:sz w:val="20"/>
                <w:szCs w:val="20"/>
                <w:lang w:val="es-MX"/>
              </w:rPr>
              <w:t>Servicios de contratación de personal</w:t>
            </w:r>
          </w:p>
        </w:tc>
      </w:tr>
      <w:bookmarkEnd w:id="0"/>
    </w:tbl>
    <w:p w14:paraId="1D045378" w14:textId="77777777" w:rsidR="00BC6D36" w:rsidRPr="000C4BD8" w:rsidRDefault="00BC6D36" w:rsidP="00E90C7C">
      <w:pPr>
        <w:rPr>
          <w:rFonts w:ascii="Arial" w:hAnsi="Arial" w:cs="Arial"/>
          <w:sz w:val="18"/>
          <w:szCs w:val="18"/>
          <w:lang w:val="es-ES"/>
        </w:rPr>
      </w:pPr>
    </w:p>
    <w:p w14:paraId="649B93CA" w14:textId="638E5381" w:rsidR="008C63E4" w:rsidRDefault="008C63E4" w:rsidP="008C63E4">
      <w:pPr>
        <w:widowControl/>
        <w:numPr>
          <w:ilvl w:val="1"/>
          <w:numId w:val="4"/>
        </w:numPr>
        <w:spacing w:line="276" w:lineRule="auto"/>
        <w:ind w:left="851" w:hanging="491"/>
        <w:contextualSpacing/>
        <w:jc w:val="both"/>
        <w:rPr>
          <w:rFonts w:ascii="Arial" w:hAnsi="Arial" w:cs="Arial"/>
          <w:b/>
          <w:bCs/>
          <w:sz w:val="18"/>
          <w:szCs w:val="18"/>
          <w:lang w:val="es-ES" w:eastAsia="es-ES"/>
        </w:rPr>
      </w:pPr>
      <w:r w:rsidRPr="000C4BD8">
        <w:rPr>
          <w:rFonts w:ascii="Arial" w:hAnsi="Arial" w:cs="Arial"/>
          <w:b/>
          <w:bCs/>
          <w:sz w:val="18"/>
          <w:szCs w:val="18"/>
          <w:lang w:val="es-ES" w:eastAsia="es-ES"/>
        </w:rPr>
        <w:t xml:space="preserve">Aspectos Generales: </w:t>
      </w:r>
    </w:p>
    <w:p w14:paraId="66267013" w14:textId="76E71FB8" w:rsidR="009500F1" w:rsidRDefault="009500F1" w:rsidP="009500F1">
      <w:pPr>
        <w:widowControl/>
        <w:spacing w:line="276" w:lineRule="auto"/>
        <w:contextualSpacing/>
        <w:jc w:val="both"/>
        <w:rPr>
          <w:rFonts w:ascii="Arial" w:hAnsi="Arial" w:cs="Arial"/>
          <w:b/>
          <w:bCs/>
          <w:sz w:val="18"/>
          <w:szCs w:val="18"/>
          <w:lang w:val="es-ES" w:eastAsia="es-ES"/>
        </w:rPr>
      </w:pPr>
    </w:p>
    <w:p w14:paraId="758E882E" w14:textId="77777777" w:rsidR="00916740" w:rsidRPr="00862FA2" w:rsidRDefault="00916740" w:rsidP="00916740">
      <w:pPr>
        <w:pStyle w:val="Sinespaciado"/>
        <w:jc w:val="both"/>
        <w:rPr>
          <w:rFonts w:ascii="Arial" w:hAnsi="Arial" w:cs="Arial"/>
          <w:bCs/>
          <w:noProof/>
          <w:sz w:val="20"/>
        </w:rPr>
      </w:pPr>
      <w:r w:rsidRPr="00862FA2">
        <w:rPr>
          <w:rFonts w:ascii="Arial" w:hAnsi="Arial" w:cs="Arial"/>
          <w:bCs/>
          <w:noProof/>
          <w:sz w:val="20"/>
        </w:rPr>
        <w:t xml:space="preserve">Establece el  artículo segundo de la Constitución Política de Colombia que,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 </w:t>
      </w:r>
    </w:p>
    <w:p w14:paraId="780B47E4" w14:textId="77777777" w:rsidR="00916740" w:rsidRPr="00862FA2" w:rsidRDefault="00916740" w:rsidP="00916740">
      <w:pPr>
        <w:pStyle w:val="Sinespaciado"/>
        <w:jc w:val="both"/>
        <w:rPr>
          <w:rFonts w:ascii="Arial" w:hAnsi="Arial" w:cs="Arial"/>
          <w:bCs/>
          <w:noProof/>
          <w:sz w:val="20"/>
        </w:rPr>
      </w:pPr>
    </w:p>
    <w:p w14:paraId="63D1E758" w14:textId="77777777" w:rsidR="00916740" w:rsidRPr="00862FA2" w:rsidRDefault="00916740" w:rsidP="00916740">
      <w:pPr>
        <w:pStyle w:val="Sinespaciado"/>
        <w:jc w:val="both"/>
        <w:rPr>
          <w:rFonts w:ascii="Arial" w:hAnsi="Arial" w:cs="Arial"/>
          <w:sz w:val="20"/>
        </w:rPr>
      </w:pPr>
      <w:r w:rsidRPr="00862FA2">
        <w:rPr>
          <w:rFonts w:ascii="Arial" w:hAnsi="Arial" w:cs="Arial"/>
          <w:bCs/>
          <w:noProof/>
          <w:sz w:val="20"/>
        </w:rPr>
        <w:t xml:space="preserve">Así mismo, el artículo 209 Constitucional contempla que la función </w:t>
      </w:r>
      <w:r w:rsidRPr="00862FA2">
        <w:rPr>
          <w:rFonts w:ascii="Arial" w:hAnsi="Arial" w:cs="Arial"/>
          <w:sz w:val="20"/>
        </w:rPr>
        <w:t xml:space="preserve">administrativa está al servicio de los intereses generales y se desarrolla con fundamento en los principios de igualdad, moralidad, eficacia, economía, celeridad, imparcialidad y publicidad, mediante la descentralización, la delegación y la desconcentración de funciones. Igualmente, dispone la citada norma que las autoridades administrativas deben coordinar sus actuaciones para el adecuado cumplimiento de los fines del Estado. </w:t>
      </w:r>
    </w:p>
    <w:p w14:paraId="06A4FC01" w14:textId="77777777" w:rsidR="00916740" w:rsidRPr="00862FA2" w:rsidRDefault="00916740" w:rsidP="00916740">
      <w:pPr>
        <w:pStyle w:val="Sinespaciado"/>
        <w:jc w:val="both"/>
        <w:rPr>
          <w:rFonts w:ascii="Arial" w:hAnsi="Arial" w:cs="Arial"/>
          <w:sz w:val="20"/>
        </w:rPr>
      </w:pPr>
    </w:p>
    <w:p w14:paraId="02646E76"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Por su parte, es importante indicar que el Concejo Municipal de Armenia es una corporación político-administrativa de elección popular, integrada por 19 concejales elegidos por periodos de cuatro (4) años; Corporación que goza de autonomía administrativa y presupuestal, cuyas funciones se encuentran consignadas en el artículo 313 de la Constitución Política de Colombia y el artículo 32 de la Ley 136 de 1994, modificado por el artículo 18 de la Ley 1551 de 2012. Igualmente, la Corporación Concejo Municipal de Armenia cuenta con una planta de empleo de personal, conformada bajo Acuerdo Municipal 077 de 2008 y acuerdo 318 de 2024.</w:t>
      </w:r>
    </w:p>
    <w:p w14:paraId="61EE4BE7" w14:textId="77777777" w:rsidR="00916740" w:rsidRPr="00862FA2" w:rsidRDefault="00916740" w:rsidP="00916740">
      <w:pPr>
        <w:pStyle w:val="Sinespaciado"/>
        <w:jc w:val="both"/>
        <w:rPr>
          <w:rFonts w:ascii="Arial" w:hAnsi="Arial" w:cs="Arial"/>
          <w:sz w:val="20"/>
        </w:rPr>
      </w:pPr>
    </w:p>
    <w:p w14:paraId="0DE2CF1D"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El Concejo Municipal de Armenia, en ejercicio de las funciones constitucionales y legales que le han sido asignadas, requiere adelantar de manera permanente procesos contractuales destinados a garantizar el adecuado funcionamiento de la Corporación, dentro de los cuales se encuentran aquellos relacionados con la adquisición, mantenimiento, actualización, adecuación, reparación, modernización y reposición de equipos eléctricos, electrónicos, audiovisuales, sistemas de sonido, infraestructura tecnológica, equipos informáticos y demás dispositivos que permiten el desarrollo eficiente de las actividades administrativas y misionales de la entidad.</w:t>
      </w:r>
    </w:p>
    <w:p w14:paraId="51304F1F" w14:textId="77777777" w:rsidR="00916740" w:rsidRPr="00862FA2" w:rsidRDefault="00916740" w:rsidP="00916740">
      <w:pPr>
        <w:pStyle w:val="Sinespaciado"/>
        <w:jc w:val="both"/>
        <w:rPr>
          <w:rFonts w:ascii="Arial" w:hAnsi="Arial" w:cs="Arial"/>
          <w:sz w:val="20"/>
        </w:rPr>
      </w:pPr>
    </w:p>
    <w:p w14:paraId="45582BF5"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 xml:space="preserve">La naturaleza altamente especializada de este tipo de bienes y servicios implica que su estructuración contractual demande conocimientos técnicos específicos que permitan identificar de manera precisa las necesidades institucionales, establecer las especificaciones técnicas mínimas requeridas, analizar la compatibilidad entre </w:t>
      </w:r>
      <w:r w:rsidRPr="00862FA2">
        <w:rPr>
          <w:rFonts w:ascii="Arial" w:hAnsi="Arial" w:cs="Arial"/>
          <w:sz w:val="20"/>
        </w:rPr>
        <w:lastRenderedPageBreak/>
        <w:t>equipos existentes y nuevos, determinar capacidades de operación, definir condiciones de instalación y funcionamiento, verificar estándares de calidad y seguridad, así como evaluar las diferentes alternativas tecnológicas disponibles en el mercado.</w:t>
      </w:r>
    </w:p>
    <w:p w14:paraId="629B2BB8" w14:textId="77777777" w:rsidR="00916740" w:rsidRPr="00862FA2" w:rsidRDefault="00916740" w:rsidP="00916740">
      <w:pPr>
        <w:pStyle w:val="Sinespaciado"/>
        <w:jc w:val="both"/>
        <w:rPr>
          <w:rFonts w:ascii="Arial" w:hAnsi="Arial" w:cs="Arial"/>
          <w:sz w:val="20"/>
        </w:rPr>
      </w:pPr>
    </w:p>
    <w:p w14:paraId="75E92A40"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En consecuencia, la etapa de planeación contractual adquiere una especial relevancia, toda vez que es en esta fase donde se define técnicamente el objeto del contrato, las especificaciones que deberán cumplir los posibles oferentes, los criterios de selección, los estudios de mercado, el análisis del sector, los riesgos previsibles y las condiciones que permitirán satisfacer de manera efectiva la necesidad institucional.</w:t>
      </w:r>
    </w:p>
    <w:p w14:paraId="0D06D57C" w14:textId="77777777" w:rsidR="00916740" w:rsidRPr="00862FA2" w:rsidRDefault="00916740" w:rsidP="00916740">
      <w:pPr>
        <w:pStyle w:val="Sinespaciado"/>
        <w:jc w:val="both"/>
        <w:rPr>
          <w:rFonts w:ascii="Arial" w:hAnsi="Arial" w:cs="Arial"/>
          <w:sz w:val="20"/>
        </w:rPr>
      </w:pPr>
    </w:p>
    <w:p w14:paraId="5A38AFD1"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Debe tenerse presente que el principio de planeación constituye uno de los pilares fundamentales de la contratación estatal y exige que toda actuación administrativa se encuentre soportada en estudios serios, suficientes y técnicamente sustentados, evitando improvisaciones o definiciones subjetivas que puedan comprometer la legalidad, eficiencia y transparencia del proceso contractual. Tratándose de procesos cuyo objeto involucra equipos eléctricos, electrónicos, sistemas audiovisuales o tecnologías de sonido, dicho principio únicamente puede materializarse cuando la entidad cuenta con el respaldo de un profesional que posea la formación técnica necesaria para emitir conceptos especializados respecto de la viabilidad de las soluciones tecnológicas que se pretenden contratar.</w:t>
      </w:r>
    </w:p>
    <w:p w14:paraId="4BBDC07D" w14:textId="77777777" w:rsidR="00916740" w:rsidRPr="00862FA2" w:rsidRDefault="00916740" w:rsidP="00916740">
      <w:pPr>
        <w:pStyle w:val="Sinespaciado"/>
        <w:jc w:val="both"/>
        <w:rPr>
          <w:rFonts w:ascii="Arial" w:hAnsi="Arial" w:cs="Arial"/>
          <w:sz w:val="20"/>
        </w:rPr>
      </w:pPr>
    </w:p>
    <w:p w14:paraId="498E53E6"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Resulta necesario señalar que el personal jurídico y administrativo del Concejo Municipal de Armenia posee las competencias para estructurar los componentes jurídicos, financieros y administrativos de los procesos de contratación; sin embargo, no cuenta con la formación profesional especializada que permita determinar con la rigurosidad técnica requerida aspectos relacionados con ingeniería eléctrica, electrónica, de sistemas o de sonido, razón por la cual se hace indispensable acudir al apoyo de un profesional idóneo que complemente la estructuración técnica de los procesos.</w:t>
      </w:r>
    </w:p>
    <w:p w14:paraId="74358C3F" w14:textId="77777777" w:rsidR="00916740" w:rsidRPr="00862FA2" w:rsidRDefault="00916740" w:rsidP="00916740">
      <w:pPr>
        <w:pStyle w:val="Sinespaciado"/>
        <w:jc w:val="both"/>
        <w:rPr>
          <w:rFonts w:ascii="Arial" w:hAnsi="Arial" w:cs="Arial"/>
          <w:sz w:val="20"/>
        </w:rPr>
      </w:pPr>
    </w:p>
    <w:p w14:paraId="45524A18"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La participación de dicho profesional permitirá que las especificaciones técnicas sean construidas con fundamento en criterios objetivos y verificables, eliminando el riesgo de incorporar exigencias innecesarias, ambiguas, insuficientes o desactualizadas que puedan limitar injustificadamente la participación de oferentes o generar interpretaciones diferentes durante la ejecución contractual.</w:t>
      </w:r>
    </w:p>
    <w:p w14:paraId="00F14248" w14:textId="77777777" w:rsidR="00916740" w:rsidRPr="00862FA2" w:rsidRDefault="00916740" w:rsidP="00916740">
      <w:pPr>
        <w:pStyle w:val="Sinespaciado"/>
        <w:jc w:val="both"/>
        <w:rPr>
          <w:rFonts w:ascii="Arial" w:hAnsi="Arial" w:cs="Arial"/>
          <w:sz w:val="20"/>
        </w:rPr>
      </w:pPr>
    </w:p>
    <w:p w14:paraId="4288632D"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De igual manera, el acompañamiento técnico permitirá verificar que las necesidades planteadas por las diferentes dependencias correspondan realmente a las condiciones operativas existentes, evaluando factores como capacidad eléctrica instalada, consumo energético, requerimientos de potencia, conectividad, protocolos de comunicación entre dispositivos, compatibilidad con la infraestructura tecnológica existente, interoperabilidad de equipos, escalabilidad de las soluciones propuestas, disponibilidad de repuestos, condiciones de mantenimiento preventivo y correctivo, vida útil estimada, actualización tecnológica y demás variables que únicamente pueden ser determinadas mediante un análisis especializado.</w:t>
      </w:r>
    </w:p>
    <w:p w14:paraId="055196D6" w14:textId="77777777" w:rsidR="00916740" w:rsidRPr="00862FA2" w:rsidRDefault="00916740" w:rsidP="00916740">
      <w:pPr>
        <w:pStyle w:val="Sinespaciado"/>
        <w:jc w:val="both"/>
        <w:rPr>
          <w:rFonts w:ascii="Arial" w:hAnsi="Arial" w:cs="Arial"/>
          <w:sz w:val="20"/>
        </w:rPr>
      </w:pPr>
    </w:p>
    <w:p w14:paraId="26143462"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Igualmente, la intervención de un profesional con formación en ingeniería permitirá realizar un estudio técnico objetivo del mercado, identificando tecnologías vigentes, características funcionales de los equipos, tendencias de innovación, estándares internacionales aplicables, equivalencias técnicas entre diferentes fabricantes y soluciones existentes, evitando que la entidad estructure procesos con base en especificaciones obsoletas o tecnologías que no respondan a las necesidades reales de la Corporación.</w:t>
      </w:r>
    </w:p>
    <w:p w14:paraId="702A669F" w14:textId="77777777" w:rsidR="00916740" w:rsidRPr="00862FA2" w:rsidRDefault="00916740" w:rsidP="00916740">
      <w:pPr>
        <w:pStyle w:val="Sinespaciado"/>
        <w:jc w:val="both"/>
        <w:rPr>
          <w:rFonts w:ascii="Arial" w:hAnsi="Arial" w:cs="Arial"/>
          <w:sz w:val="20"/>
        </w:rPr>
      </w:pPr>
    </w:p>
    <w:p w14:paraId="25AFC57E"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Desde la perspectiva de la gestión del riesgo contractual, el acompañamiento técnico constituye una herramienta preventiva de gran importancia, toda vez que permite identificar anticipadamente posibles riesgos asociados a la ejecución del contrato, tales como incompatibilidades técnicas, insuficiencia de capacidad operativa, fallas en la integración de equipos, requerimientos adicionales no previstos, limitaciones de infraestructura, sobrecostos derivados de especificaciones incompletas o la adquisición de bienes que posteriormente resulten inservibles o no cumplan con las necesidades institucionales.</w:t>
      </w:r>
    </w:p>
    <w:p w14:paraId="6338439F" w14:textId="77777777" w:rsidR="00916740" w:rsidRPr="00862FA2" w:rsidRDefault="00916740" w:rsidP="00916740">
      <w:pPr>
        <w:pStyle w:val="Sinespaciado"/>
        <w:jc w:val="both"/>
        <w:rPr>
          <w:rFonts w:ascii="Arial" w:hAnsi="Arial" w:cs="Arial"/>
          <w:sz w:val="20"/>
        </w:rPr>
      </w:pPr>
    </w:p>
    <w:p w14:paraId="0087043B"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lastRenderedPageBreak/>
        <w:t>Así mismo, la adecuada estructuración técnica de los estudios previos fortalece los principios de transparencia, selección objetiva, economía, responsabilidad y eficiencia previstos en el Estatuto General de Contratación de la Administración Pública, en la medida en que proporciona a todos los posibles oferentes reglas claras, uniformes y técnicamente justificadas, reduciendo la posibilidad de controversias, observaciones, reclamaciones o cuestionamientos derivados de especificaciones técnicas deficientemente elaboradas.</w:t>
      </w:r>
    </w:p>
    <w:p w14:paraId="56B9FA43" w14:textId="77777777" w:rsidR="00916740" w:rsidRPr="00862FA2" w:rsidRDefault="00916740" w:rsidP="00916740">
      <w:pPr>
        <w:pStyle w:val="Sinespaciado"/>
        <w:jc w:val="both"/>
        <w:rPr>
          <w:rFonts w:ascii="Arial" w:hAnsi="Arial" w:cs="Arial"/>
          <w:sz w:val="20"/>
        </w:rPr>
      </w:pPr>
    </w:p>
    <w:p w14:paraId="37C2CA56"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La contratación de este profesional constituye igualmente un mecanismo de protección del patrimonio público. Una deficiente definición de las características técnicas de los bienes o servicios puede conducir a la adquisición de equipos incompatibles con la infraestructura existente, tecnologías sobredimensionadas o insuficientes, elementos cuya funcionalidad no responda a las necesidades institucionales o soluciones que impliquen elevados costos de mantenimiento y operación. Todas estas situaciones generan un uso ineficiente de los recursos públicos y pueden comprometer la responsabilidad de los servidores públicos encargados de la estructuración del proceso.</w:t>
      </w:r>
    </w:p>
    <w:p w14:paraId="46D91D0F" w14:textId="77777777" w:rsidR="00916740" w:rsidRPr="00862FA2" w:rsidRDefault="00916740" w:rsidP="00916740">
      <w:pPr>
        <w:pStyle w:val="Sinespaciado"/>
        <w:jc w:val="both"/>
        <w:rPr>
          <w:rFonts w:ascii="Arial" w:hAnsi="Arial" w:cs="Arial"/>
          <w:sz w:val="20"/>
        </w:rPr>
      </w:pPr>
    </w:p>
    <w:p w14:paraId="123C9DCC"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Adicionalmente, el profesional apoyará técnicamente la atención de observaciones formuladas por los interesados durante el desarrollo de los procesos de selección, la evaluación de las propuestas cuando estas involucren componentes altamente especializados, la revisión de fichas técnicas, catálogos, manuales de funcionamiento, certificaciones de fabricantes, conceptos sobre equivalencias técnicas y demás documentos cuya valoración exige conocimientos propios de la ingeniería.</w:t>
      </w:r>
    </w:p>
    <w:p w14:paraId="3A7E4A51" w14:textId="77777777" w:rsidR="00916740" w:rsidRPr="00862FA2" w:rsidRDefault="00916740" w:rsidP="00916740">
      <w:pPr>
        <w:pStyle w:val="Sinespaciado"/>
        <w:jc w:val="both"/>
        <w:rPr>
          <w:rFonts w:ascii="Arial" w:hAnsi="Arial" w:cs="Arial"/>
          <w:sz w:val="20"/>
        </w:rPr>
      </w:pPr>
    </w:p>
    <w:p w14:paraId="19F5C98A"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Otro aspecto de especial importancia radica en que la evolución tecnológica hace que los equipos eléctricos, electrónicos y audiovisuales presenten constantes cambios en sus características, estándares, protocolos y capacidades operativas. En consecuencia, la entidad requiere contar con un apoyo profesional que permita mantener actualizados los criterios técnicos utilizados en la estructuración de los procesos contractuales, garantizando que las adquisiciones respondan a soluciones tecnológicamente vigentes y compatibles con las necesidades futuras de la Corporación.</w:t>
      </w:r>
    </w:p>
    <w:p w14:paraId="05416AE2" w14:textId="77777777" w:rsidR="00916740" w:rsidRPr="00862FA2" w:rsidRDefault="00916740" w:rsidP="00916740">
      <w:pPr>
        <w:pStyle w:val="Sinespaciado"/>
        <w:jc w:val="both"/>
        <w:rPr>
          <w:rFonts w:ascii="Arial" w:hAnsi="Arial" w:cs="Arial"/>
          <w:sz w:val="20"/>
        </w:rPr>
      </w:pPr>
    </w:p>
    <w:p w14:paraId="39AE18F9"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Finalmente, la contratación de un profesional en ingeniería eléctrica, electrónica, de sistemas o de sonido constituye una medida orientada a fortalecer la calidad técnica de la planeación contractual, proporcionando al Concejo Municipal de Armenia el soporte especializado necesario para estructurar procesos técnicamente sólidos, jurídicamente defendibles y funcionalmente adecuados, disminuyendo riesgos de contratación, protegiendo el patrimonio público, fortaleciendo el principio de planeación y garantizando que las decisiones administrativas relacionadas con la adquisición de componentes tecnológicos se encuentren sustentadas en criterios científicos, objetivos y verificables.</w:t>
      </w:r>
    </w:p>
    <w:p w14:paraId="6700DD20" w14:textId="77777777" w:rsidR="00916740" w:rsidRPr="00862FA2" w:rsidRDefault="00916740" w:rsidP="00916740">
      <w:pPr>
        <w:pStyle w:val="Sinespaciado"/>
        <w:jc w:val="both"/>
        <w:rPr>
          <w:rFonts w:ascii="Arial" w:hAnsi="Arial" w:cs="Arial"/>
          <w:sz w:val="20"/>
        </w:rPr>
      </w:pPr>
    </w:p>
    <w:p w14:paraId="272FF835"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En este contexto, la vinculación de este profesional no responde a una necesidad operativa aislada, sino a una estrategia institucional de blindaje técnico de los procesos contractuales, mediante la incorporación de conocimientos especializados que permitan reducir riesgos de direccionamiento, evitar adquisiciones ineficientes, garantizar la correcta inversión de los recursos públicos y dotar a la Corporación de estudios previos con un alto nivel de solidez técnica, circunstancia que fortalece la legalidad de las actuaciones administrativas y brinda mayores garantías frente a los ejercicios de control fiscal, disciplinario y de auditoría que puedan adelantar los organismos competentes.</w:t>
      </w:r>
    </w:p>
    <w:p w14:paraId="7651CC16" w14:textId="77777777" w:rsidR="00916740" w:rsidRPr="00862FA2" w:rsidRDefault="00916740" w:rsidP="00916740">
      <w:pPr>
        <w:pStyle w:val="Sinespaciado"/>
        <w:jc w:val="both"/>
        <w:rPr>
          <w:rFonts w:ascii="Arial" w:hAnsi="Arial" w:cs="Arial"/>
          <w:sz w:val="20"/>
        </w:rPr>
      </w:pPr>
    </w:p>
    <w:p w14:paraId="3B0F6918" w14:textId="77777777" w:rsidR="00916740" w:rsidRPr="00862FA2" w:rsidRDefault="00916740" w:rsidP="00916740">
      <w:pPr>
        <w:pStyle w:val="Sinespaciado"/>
        <w:jc w:val="both"/>
        <w:rPr>
          <w:rFonts w:ascii="Arial" w:hAnsi="Arial" w:cs="Arial"/>
          <w:sz w:val="20"/>
          <w:lang w:val="es-ES_tradnl"/>
        </w:rPr>
      </w:pPr>
      <w:r w:rsidRPr="00862FA2">
        <w:rPr>
          <w:rFonts w:ascii="Arial" w:hAnsi="Arial" w:cs="Arial"/>
          <w:sz w:val="20"/>
          <w:lang w:val="es-ES_tradnl"/>
        </w:rPr>
        <w:t>Adicionalmente, debe tenerse en cuenta que durante el desarrollo de los procesos de contratación es frecuente que los interesados presenten observaciones respecto del contenido de los estudios previos, las especificaciones técnicas, el análisis del sector, las fichas técnicas, los requisitos habilitantes o las condiciones de ejecución de los contratos. En múltiples oportunidades dichas observaciones versan sobre aspectos eminentemente técnicos relacionados con el funcionamiento, capacidad, interoperabilidad, rendimiento, configuración, instalación, mantenimiento o características particulares de equipos eléctricos, electrónicos, sistemas de audio, video y demás componentes tecnológicos, cuya respuesta exige conocimientos especializados que exceden las competencias propias del personal jurídico o administrativo de la Corporación.</w:t>
      </w:r>
    </w:p>
    <w:p w14:paraId="593F965C" w14:textId="77777777" w:rsidR="00916740" w:rsidRPr="00862FA2" w:rsidRDefault="00916740" w:rsidP="00916740">
      <w:pPr>
        <w:pStyle w:val="Sinespaciado"/>
        <w:jc w:val="both"/>
        <w:rPr>
          <w:rFonts w:ascii="Arial" w:hAnsi="Arial" w:cs="Arial"/>
          <w:sz w:val="20"/>
          <w:lang w:val="es-ES_tradnl"/>
        </w:rPr>
      </w:pPr>
    </w:p>
    <w:p w14:paraId="77781CB0"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lastRenderedPageBreak/>
        <w:t>Igualmente, el apoyo especializado permitirá evaluar la pertinencia de las observaciones presentadas, determinar si las especificaciones técnicas inicialmente definidas requieren ajustes, identificar posibles riesgos asociados a las modificaciones propuestas por los interesados y establecer si dichas observaciones contribuyen a mejorar las condiciones técnicas del proceso sin afectar la necesidad institucional ni comprometer los principios que rigen la contratación estatal. Lo anterior resulta determinante para que las respuestas emitidas por la Corporación no solo cuenten con sustento jurídico, sino también con el respaldo técnico suficiente que permita defender la legalidad de las decisiones adoptadas frente a eventuales cuestionamientos administrativos, judiciales o de los organismos de control.</w:t>
      </w:r>
    </w:p>
    <w:p w14:paraId="55F180E6" w14:textId="77777777" w:rsidR="00916740" w:rsidRPr="00862FA2" w:rsidRDefault="00916740" w:rsidP="00916740">
      <w:pPr>
        <w:pStyle w:val="Sinespaciado"/>
        <w:jc w:val="both"/>
        <w:rPr>
          <w:rFonts w:ascii="Arial" w:hAnsi="Arial" w:cs="Arial"/>
          <w:sz w:val="20"/>
        </w:rPr>
      </w:pPr>
    </w:p>
    <w:p w14:paraId="2CEAE63A"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De igual manera, el profesional brindará acompañamiento técnico permanente durante la estructuración y desarrollo de los procesos contractuales cuya naturaleza involucre componentes eléctricos, electrónicos, informáticos, audiovisuales o sistemas de sonido, apoyando la construcción de las especificaciones técnicas, la revisión de estudios de mercado, el análisis de alternativas tecnológicas, la elaboración de conceptos técnicos, la verificación de fichas técnicas, la evaluación de equivalencias entre equipos, la validación de soluciones tecnológicas propuestas por los oferentes y, en general, todas aquellas actuaciones que requieran conocimientos especializados para garantizar la adecuada planeación y ejecución de los procesos de contratación.</w:t>
      </w:r>
    </w:p>
    <w:p w14:paraId="4A8EFD69" w14:textId="77777777" w:rsidR="00916740" w:rsidRPr="00862FA2" w:rsidRDefault="00916740" w:rsidP="00916740">
      <w:pPr>
        <w:pStyle w:val="Sinespaciado"/>
        <w:jc w:val="both"/>
        <w:rPr>
          <w:rFonts w:ascii="Arial" w:hAnsi="Arial" w:cs="Arial"/>
          <w:sz w:val="20"/>
        </w:rPr>
      </w:pPr>
    </w:p>
    <w:p w14:paraId="6A9C83C7" w14:textId="77777777" w:rsidR="00916740" w:rsidRPr="00862FA2" w:rsidRDefault="00916740" w:rsidP="00916740">
      <w:pPr>
        <w:pStyle w:val="Sinespaciado"/>
        <w:jc w:val="both"/>
        <w:rPr>
          <w:rFonts w:ascii="Arial" w:hAnsi="Arial" w:cs="Arial"/>
          <w:sz w:val="20"/>
        </w:rPr>
      </w:pPr>
      <w:r w:rsidRPr="00862FA2">
        <w:rPr>
          <w:rFonts w:ascii="Arial" w:hAnsi="Arial" w:cs="Arial"/>
          <w:sz w:val="20"/>
        </w:rPr>
        <w:t>Este acompañamiento especializado permitirá que el Concejo Municipal de Armenia cuente con un soporte técnico permanente durante todas las etapas de los procesos contractuales relacionados con tecnologías, equipos eléctricos, electrónicos y audiovisuales, disminuyendo el riesgo de adoptar decisiones sustentadas únicamente en apreciaciones administrativas o comerciales y garantizando que cada actuación de la entidad responda a criterios técnicos objetivos, actualizados y verificables. De esta manera, se fortalece el principio de planeación, se incrementa la calidad técnica de los documentos precontractuales y se dota a la Corporación de mayores herramientas para atender de manera oportuna y técnicamente fundada las diferentes situaciones que puedan presentarse durante el desarrollo de los procedimientos de selección.</w:t>
      </w:r>
    </w:p>
    <w:p w14:paraId="117852F2" w14:textId="77777777" w:rsidR="00916740" w:rsidRPr="00862FA2" w:rsidRDefault="00916740" w:rsidP="00916740">
      <w:pPr>
        <w:pStyle w:val="Sinespaciado"/>
        <w:jc w:val="both"/>
        <w:rPr>
          <w:rFonts w:ascii="Arial" w:hAnsi="Arial" w:cs="Arial"/>
          <w:sz w:val="20"/>
        </w:rPr>
      </w:pPr>
    </w:p>
    <w:p w14:paraId="5012C5BC" w14:textId="77777777" w:rsidR="00916740" w:rsidRPr="00862FA2" w:rsidRDefault="00916740" w:rsidP="00916740">
      <w:pPr>
        <w:pStyle w:val="Sinespaciado"/>
        <w:jc w:val="both"/>
        <w:rPr>
          <w:rFonts w:ascii="Arial" w:hAnsi="Arial" w:cs="Arial"/>
          <w:sz w:val="20"/>
        </w:rPr>
      </w:pPr>
      <w:r w:rsidRPr="00862FA2">
        <w:rPr>
          <w:rFonts w:ascii="Arial" w:eastAsia="Arial" w:hAnsi="Arial" w:cs="Arial"/>
          <w:color w:val="000000"/>
          <w:spacing w:val="4"/>
          <w:sz w:val="20"/>
          <w:szCs w:val="22"/>
        </w:rPr>
        <w:t>En consecuencia, la contratación de un profesional en Ingeniería Eléctrica, Ingeniería Electrónica, Ingeniería de Sistemas o Ingeniería de Sonido para prestar sus servicios al Concejo Municipal de Armenia resulta necesaria, pertinente y proporcional, en la medida en que proporcionará el soporte técnico especializado requerido para la adecuada estructuración de los procesos contractuales cuya naturaleza involucre componentes eléctricos, electrónicos, informáticos, audiovisuales y sistemas de sonido. Su intervención permitirá fortalecer la etapa de planeación contractual mediante la elaboración de conceptos técnicos, la definición de especificaciones técnicas objetivas, el análisis de alternativas tecnológicas, la verificación de la viabilidad técnica de los bienes y servicios requeridos, el acompañamiento en la atención de observaciones de contenido técnico formuladas por los interesados y el apoyo en las diferentes actuaciones precontractuales que demanden conocimientos especializados.</w:t>
      </w:r>
    </w:p>
    <w:p w14:paraId="7B38A37F" w14:textId="77777777" w:rsidR="00916740" w:rsidRPr="00862FA2" w:rsidRDefault="00916740" w:rsidP="00916740">
      <w:pPr>
        <w:pBdr>
          <w:top w:val="nil"/>
          <w:left w:val="nil"/>
          <w:bottom w:val="nil"/>
          <w:right w:val="nil"/>
          <w:between w:val="nil"/>
        </w:pBdr>
        <w:tabs>
          <w:tab w:val="left" w:pos="284"/>
        </w:tabs>
        <w:jc w:val="both"/>
        <w:rPr>
          <w:rFonts w:ascii="Arial" w:eastAsia="Arial" w:hAnsi="Arial" w:cs="Arial"/>
          <w:color w:val="000000"/>
          <w:spacing w:val="4"/>
          <w:sz w:val="20"/>
          <w:szCs w:val="22"/>
          <w:lang w:eastAsia="zh-CN"/>
        </w:rPr>
      </w:pPr>
    </w:p>
    <w:p w14:paraId="46E5360C" w14:textId="77777777" w:rsidR="00916740" w:rsidRPr="00862FA2" w:rsidRDefault="00916740" w:rsidP="00916740">
      <w:pPr>
        <w:pBdr>
          <w:top w:val="nil"/>
          <w:left w:val="nil"/>
          <w:bottom w:val="nil"/>
          <w:right w:val="nil"/>
          <w:between w:val="nil"/>
        </w:pBdr>
        <w:tabs>
          <w:tab w:val="left" w:pos="284"/>
        </w:tabs>
        <w:jc w:val="both"/>
        <w:rPr>
          <w:rFonts w:ascii="Arial" w:eastAsia="Arial" w:hAnsi="Arial" w:cs="Arial"/>
          <w:color w:val="000000"/>
          <w:spacing w:val="4"/>
          <w:sz w:val="20"/>
          <w:szCs w:val="22"/>
          <w:lang w:eastAsia="zh-CN"/>
        </w:rPr>
      </w:pPr>
      <w:r w:rsidRPr="00862FA2">
        <w:rPr>
          <w:rFonts w:ascii="Arial" w:eastAsia="Arial" w:hAnsi="Arial" w:cs="Arial"/>
          <w:color w:val="000000"/>
          <w:spacing w:val="4"/>
          <w:sz w:val="20"/>
          <w:szCs w:val="22"/>
          <w:lang w:eastAsia="zh-CN"/>
        </w:rPr>
        <w:t>De esta manera, la Corporación contará con estudios previos y documentos precontractuales técnicamente sustentados, disminuyendo los riesgos derivados de una inadecuada planeación, evitando la adquisición de soluciones tecnológicas incompatibles o insuficientes para las necesidades institucionales y fortaleciendo la transparencia, la selección objetiva y la correcta inversión de los recursos públicos. Así mismo, el acompañamiento especializado permitirá blindar técnicamente las actuaciones de la entidad frente a eventuales observaciones de los proponentes y a los ejercicios de control fiscal, disciplinario y administrativo, garantizando que las decisiones adoptadas se encuentren respaldadas en criterios técnicos, objetivos y verificables.</w:t>
      </w:r>
    </w:p>
    <w:p w14:paraId="62574E63" w14:textId="77777777" w:rsidR="00916740" w:rsidRPr="00862FA2" w:rsidRDefault="00916740" w:rsidP="00916740">
      <w:pPr>
        <w:pBdr>
          <w:top w:val="nil"/>
          <w:left w:val="nil"/>
          <w:bottom w:val="nil"/>
          <w:right w:val="nil"/>
          <w:between w:val="nil"/>
        </w:pBdr>
        <w:tabs>
          <w:tab w:val="left" w:pos="284"/>
        </w:tabs>
        <w:jc w:val="both"/>
        <w:rPr>
          <w:rFonts w:ascii="Arial" w:eastAsia="Arial" w:hAnsi="Arial" w:cs="Arial"/>
          <w:color w:val="000000"/>
          <w:spacing w:val="4"/>
          <w:sz w:val="20"/>
          <w:szCs w:val="22"/>
          <w:lang w:eastAsia="zh-CN"/>
        </w:rPr>
      </w:pPr>
    </w:p>
    <w:p w14:paraId="4A67189C" w14:textId="77777777" w:rsidR="00916740" w:rsidRPr="00862FA2" w:rsidRDefault="00916740" w:rsidP="00916740">
      <w:pPr>
        <w:pBdr>
          <w:top w:val="nil"/>
          <w:left w:val="nil"/>
          <w:bottom w:val="nil"/>
          <w:right w:val="nil"/>
          <w:between w:val="nil"/>
        </w:pBdr>
        <w:tabs>
          <w:tab w:val="left" w:pos="284"/>
        </w:tabs>
        <w:jc w:val="both"/>
        <w:rPr>
          <w:rFonts w:ascii="Arial" w:eastAsia="Arial" w:hAnsi="Arial" w:cs="Arial"/>
          <w:color w:val="000000"/>
          <w:spacing w:val="4"/>
          <w:sz w:val="20"/>
          <w:szCs w:val="22"/>
        </w:rPr>
      </w:pPr>
      <w:r w:rsidRPr="00862FA2">
        <w:rPr>
          <w:rFonts w:ascii="Arial" w:eastAsia="Arial" w:hAnsi="Arial" w:cs="Arial"/>
          <w:color w:val="000000"/>
          <w:spacing w:val="4"/>
          <w:sz w:val="20"/>
          <w:szCs w:val="22"/>
          <w:lang w:eastAsia="zh-CN"/>
        </w:rPr>
        <w:t xml:space="preserve">En ese orden de ideas, la presente contratación se encuentra plenamente alineada con los principios de planeación, economía, transparencia, responsabilidad, selección objetiva, eficiencia y eficacia que orientan la contratación estatal, constituyéndose en un mecanismo idóneo para fortalecer la capacidad técnica del Concejo Municipal de Armenia durante la estructuración y desarrollo de los procesos contractuales que, por su complejidad y especialidad, requieren conocimientos propios de la ingeniería, contribuyendo así al </w:t>
      </w:r>
      <w:r w:rsidRPr="00862FA2">
        <w:rPr>
          <w:rFonts w:ascii="Arial" w:eastAsia="Arial" w:hAnsi="Arial" w:cs="Arial"/>
          <w:color w:val="000000"/>
          <w:spacing w:val="4"/>
          <w:sz w:val="20"/>
          <w:szCs w:val="22"/>
          <w:lang w:eastAsia="zh-CN"/>
        </w:rPr>
        <w:lastRenderedPageBreak/>
        <w:t>cumplimiento efectivo de las funciones constitucionales y legales asignadas a la Corporación y a la adecuada protección del patrimonio público.</w:t>
      </w:r>
    </w:p>
    <w:p w14:paraId="628B3010" w14:textId="77777777" w:rsidR="0056302D" w:rsidRPr="00BA643A" w:rsidRDefault="0056302D" w:rsidP="00517702">
      <w:pPr>
        <w:widowControl/>
        <w:spacing w:line="276" w:lineRule="auto"/>
        <w:contextualSpacing/>
        <w:jc w:val="both"/>
        <w:rPr>
          <w:rFonts w:ascii="Arial" w:hAnsi="Arial" w:cs="Arial"/>
          <w:sz w:val="18"/>
          <w:szCs w:val="18"/>
          <w:lang w:val="es-ES" w:eastAsia="es-ES"/>
        </w:rPr>
      </w:pPr>
    </w:p>
    <w:p w14:paraId="1B1DE69A" w14:textId="1996B68B" w:rsidR="008C63E4" w:rsidRPr="000C4BD8" w:rsidRDefault="008C63E4" w:rsidP="008C63E4">
      <w:pPr>
        <w:widowControl/>
        <w:numPr>
          <w:ilvl w:val="1"/>
          <w:numId w:val="4"/>
        </w:numPr>
        <w:spacing w:line="276" w:lineRule="auto"/>
        <w:jc w:val="both"/>
        <w:rPr>
          <w:rFonts w:ascii="Arial" w:eastAsia="Calibri" w:hAnsi="Arial" w:cs="Arial"/>
          <w:b/>
          <w:bCs/>
          <w:sz w:val="18"/>
          <w:szCs w:val="18"/>
          <w:lang w:val="es-ES" w:eastAsia="en-US"/>
        </w:rPr>
      </w:pPr>
      <w:bookmarkStart w:id="1" w:name="_Hlk72352878"/>
      <w:r w:rsidRPr="000C4BD8">
        <w:rPr>
          <w:rFonts w:ascii="Arial" w:eastAsia="Calibri" w:hAnsi="Arial" w:cs="Arial"/>
          <w:b/>
          <w:bCs/>
          <w:sz w:val="18"/>
          <w:szCs w:val="18"/>
          <w:lang w:eastAsia="en-US"/>
        </w:rPr>
        <w:t xml:space="preserve">Aspectos Económicos </w:t>
      </w:r>
    </w:p>
    <w:p w14:paraId="0AA4C3E0" w14:textId="36B160E6" w:rsidR="00877729" w:rsidRPr="000C4BD8" w:rsidRDefault="00877729" w:rsidP="00877729">
      <w:pPr>
        <w:pStyle w:val="Prrafodelista"/>
        <w:ind w:left="0"/>
        <w:jc w:val="both"/>
        <w:rPr>
          <w:rFonts w:ascii="Arial" w:hAnsi="Arial" w:cs="Arial"/>
          <w:sz w:val="18"/>
          <w:szCs w:val="18"/>
        </w:rPr>
      </w:pPr>
    </w:p>
    <w:p w14:paraId="2DE9E016" w14:textId="433A7717" w:rsidR="000C4BD8" w:rsidRPr="000C4BD8" w:rsidRDefault="000C4BD8" w:rsidP="000C4BD8">
      <w:pPr>
        <w:rPr>
          <w:rFonts w:ascii="Arial" w:hAnsi="Arial" w:cs="Arial"/>
          <w:b/>
          <w:bCs/>
          <w:sz w:val="18"/>
          <w:szCs w:val="18"/>
          <w:lang w:val="es-MX"/>
        </w:rPr>
      </w:pPr>
      <w:r>
        <w:rPr>
          <w:rFonts w:ascii="Arial" w:hAnsi="Arial" w:cs="Arial"/>
          <w:b/>
          <w:bCs/>
          <w:sz w:val="18"/>
          <w:szCs w:val="18"/>
          <w:lang w:val="es-MX"/>
        </w:rPr>
        <w:t xml:space="preserve">1.2.1 </w:t>
      </w:r>
      <w:r w:rsidRPr="000C4BD8">
        <w:rPr>
          <w:rFonts w:ascii="Arial" w:hAnsi="Arial" w:cs="Arial"/>
          <w:b/>
          <w:bCs/>
          <w:sz w:val="18"/>
          <w:szCs w:val="18"/>
          <w:lang w:val="es-MX"/>
        </w:rPr>
        <w:t>Análisis del Producto Interno Bruto 3° trimestre vigencia 2025:</w:t>
      </w:r>
      <w:r w:rsidRPr="000C4BD8">
        <w:rPr>
          <w:rFonts w:ascii="Arial" w:hAnsi="Arial" w:cs="Arial"/>
          <w:b/>
          <w:bCs/>
          <w:sz w:val="18"/>
          <w:szCs w:val="18"/>
          <w:lang w:val="es-MX"/>
        </w:rPr>
        <w:br/>
      </w:r>
    </w:p>
    <w:p w14:paraId="70680567" w14:textId="47D19E03" w:rsidR="000C4BD8" w:rsidRPr="000C4BD8" w:rsidRDefault="000C4BD8" w:rsidP="000C4BD8">
      <w:pPr>
        <w:jc w:val="both"/>
        <w:rPr>
          <w:rFonts w:ascii="Arial" w:hAnsi="Arial" w:cs="Arial"/>
          <w:sz w:val="18"/>
          <w:szCs w:val="18"/>
          <w:lang w:val="es-MX"/>
        </w:rPr>
      </w:pPr>
      <w:r w:rsidRPr="000C4BD8">
        <w:rPr>
          <w:rFonts w:ascii="Arial" w:hAnsi="Arial" w:cs="Arial"/>
          <w:sz w:val="18"/>
          <w:szCs w:val="18"/>
          <w:lang w:val="es-MX"/>
        </w:rPr>
        <w:t>En lo relacionada con último informe del comportamiento  del PIB en Colombia para 2025 muestra una economía impulsada por la </w:t>
      </w:r>
      <w:r w:rsidRPr="000C4BD8">
        <w:rPr>
          <w:rFonts w:ascii="Arial" w:hAnsi="Arial" w:cs="Arial"/>
          <w:b/>
          <w:bCs/>
          <w:sz w:val="18"/>
          <w:szCs w:val="18"/>
          <w:lang w:val="es-MX"/>
        </w:rPr>
        <w:t>demanda interna y el consumo privado</w:t>
      </w:r>
      <w:r w:rsidRPr="000C4BD8">
        <w:rPr>
          <w:rFonts w:ascii="Arial" w:hAnsi="Arial" w:cs="Arial"/>
          <w:sz w:val="18"/>
          <w:szCs w:val="18"/>
          <w:lang w:val="es-MX"/>
        </w:rPr>
        <w:t>, con un crecimiento que superó expectativas en el tercer trimestre (3,6%), destacando sectores como </w:t>
      </w:r>
      <w:r w:rsidRPr="000C4BD8">
        <w:rPr>
          <w:rFonts w:ascii="Arial" w:hAnsi="Arial" w:cs="Arial"/>
          <w:b/>
          <w:bCs/>
          <w:sz w:val="18"/>
          <w:szCs w:val="18"/>
          <w:lang w:val="es-MX"/>
        </w:rPr>
        <w:t>comercio, transporte y servicios</w:t>
      </w:r>
      <w:r w:rsidRPr="000C4BD8">
        <w:rPr>
          <w:rFonts w:ascii="Arial" w:hAnsi="Arial" w:cs="Arial"/>
          <w:sz w:val="18"/>
          <w:szCs w:val="18"/>
          <w:lang w:val="es-MX"/>
        </w:rPr>
        <w:t>, aunque con debilidad en </w:t>
      </w:r>
      <w:r w:rsidRPr="000C4BD8">
        <w:rPr>
          <w:rFonts w:ascii="Arial" w:hAnsi="Arial" w:cs="Arial"/>
          <w:b/>
          <w:bCs/>
          <w:sz w:val="18"/>
          <w:szCs w:val="18"/>
          <w:lang w:val="es-MX"/>
        </w:rPr>
        <w:t>construcción y minería</w:t>
      </w:r>
      <w:r w:rsidRPr="000C4BD8">
        <w:rPr>
          <w:rFonts w:ascii="Arial" w:hAnsi="Arial" w:cs="Arial"/>
          <w:sz w:val="18"/>
          <w:szCs w:val="18"/>
          <w:lang w:val="es-MX"/>
        </w:rPr>
        <w:t>, y retos en la necesidad de reactivar la inversión para sostenibilidad a largo plazo. Las proyecciones apuntan a un crecimiento anual cercano al 2.7% - 3.4%, posicionando a Colombia bien en rankings internacionales, pero con el desafío de diversificar la base productiva más allá del consumo, en el Boletín Técnico del DANE en el mes de noviembre de 2025, se describe lo siguiente:</w:t>
      </w:r>
    </w:p>
    <w:p w14:paraId="3423A6B6" w14:textId="3F076356" w:rsidR="000C4BD8" w:rsidRPr="000C4BD8" w:rsidRDefault="000F102F" w:rsidP="000C4BD8">
      <w:pPr>
        <w:jc w:val="both"/>
        <w:rPr>
          <w:rFonts w:ascii="Arial" w:hAnsi="Arial" w:cs="Arial"/>
          <w:sz w:val="18"/>
          <w:szCs w:val="18"/>
          <w:lang w:val="es-MX"/>
        </w:rPr>
      </w:pPr>
      <w:r w:rsidRPr="000C4BD8">
        <w:rPr>
          <w:rFonts w:ascii="Arial" w:hAnsi="Arial" w:cs="Arial"/>
          <w:noProof/>
          <w:sz w:val="18"/>
          <w:szCs w:val="18"/>
        </w:rPr>
        <w:drawing>
          <wp:anchor distT="0" distB="0" distL="114300" distR="114300" simplePos="0" relativeHeight="251656704" behindDoc="0" locked="0" layoutInCell="1" allowOverlap="1" wp14:anchorId="27B84CC8" wp14:editId="197AB0B6">
            <wp:simplePos x="0" y="0"/>
            <wp:positionH relativeFrom="margin">
              <wp:align>left</wp:align>
            </wp:positionH>
            <wp:positionV relativeFrom="paragraph">
              <wp:posOffset>151765</wp:posOffset>
            </wp:positionV>
            <wp:extent cx="6273800" cy="2314575"/>
            <wp:effectExtent l="19050" t="19050" r="12700" b="28575"/>
            <wp:wrapTopAndBottom/>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l="26051" t="16469" r="28238" b="25400"/>
                    <a:stretch>
                      <a:fillRect/>
                    </a:stretch>
                  </pic:blipFill>
                  <pic:spPr bwMode="auto">
                    <a:xfrm>
                      <a:off x="0" y="0"/>
                      <a:ext cx="6273800" cy="2314575"/>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p>
    <w:p w14:paraId="61A42439" w14:textId="0793754B" w:rsidR="000C4BD8" w:rsidRPr="000C4BD8" w:rsidRDefault="000C4BD8" w:rsidP="000C4BD8">
      <w:pPr>
        <w:pStyle w:val="Prrafodelista"/>
        <w:jc w:val="both"/>
        <w:rPr>
          <w:rFonts w:ascii="Arial" w:hAnsi="Arial" w:cs="Arial"/>
          <w:b/>
          <w:bCs/>
          <w:sz w:val="18"/>
          <w:szCs w:val="18"/>
          <w:lang w:val="es-MX"/>
        </w:rPr>
      </w:pPr>
    </w:p>
    <w:p w14:paraId="710E7672" w14:textId="77777777" w:rsidR="000C4BD8" w:rsidRPr="000C4BD8" w:rsidRDefault="000C4BD8" w:rsidP="000C4BD8">
      <w:pPr>
        <w:jc w:val="both"/>
        <w:rPr>
          <w:rFonts w:ascii="Arial" w:hAnsi="Arial" w:cs="Arial"/>
          <w:sz w:val="18"/>
          <w:szCs w:val="18"/>
        </w:rPr>
      </w:pPr>
      <w:r w:rsidRPr="000C4BD8">
        <w:rPr>
          <w:rFonts w:ascii="Arial" w:hAnsi="Arial" w:cs="Arial"/>
          <w:sz w:val="18"/>
          <w:szCs w:val="18"/>
        </w:rPr>
        <w:t xml:space="preserve">En el tercer trimestre de 2025pr, el Producto Interno Bruto en su serie original, crece 3,6% respecto al mismo periodo de 2024pr (ver tabla 1). Las actividades económicas que más contribuyen a la dinámica del valor agregado son: </w:t>
      </w:r>
    </w:p>
    <w:p w14:paraId="52E2E827" w14:textId="77777777" w:rsidR="000C4BD8" w:rsidRPr="000C4BD8" w:rsidRDefault="000C4BD8" w:rsidP="000C4BD8">
      <w:pPr>
        <w:widowControl/>
        <w:numPr>
          <w:ilvl w:val="0"/>
          <w:numId w:val="21"/>
        </w:numPr>
        <w:suppressAutoHyphens/>
        <w:jc w:val="both"/>
        <w:rPr>
          <w:rFonts w:ascii="Arial" w:hAnsi="Arial" w:cs="Arial"/>
          <w:sz w:val="18"/>
          <w:szCs w:val="18"/>
        </w:rPr>
      </w:pPr>
      <w:r w:rsidRPr="000C4BD8">
        <w:rPr>
          <w:rFonts w:ascii="Arial" w:hAnsi="Arial" w:cs="Arial"/>
          <w:sz w:val="18"/>
          <w:szCs w:val="18"/>
        </w:rPr>
        <w:t xml:space="preserve">Administración pública y defensa; planes de seguridad social de afiliación obligatoria; Educación; Actividades de atención de la salud humana y de servicios sociales crece 8,0% (contribuye 1,3 puntos porcentuales a la variación anual). </w:t>
      </w:r>
    </w:p>
    <w:p w14:paraId="65F0FA01" w14:textId="77777777" w:rsidR="000C4BD8" w:rsidRPr="000C4BD8" w:rsidRDefault="000C4BD8" w:rsidP="000C4BD8">
      <w:pPr>
        <w:widowControl/>
        <w:numPr>
          <w:ilvl w:val="0"/>
          <w:numId w:val="21"/>
        </w:numPr>
        <w:suppressAutoHyphens/>
        <w:jc w:val="both"/>
        <w:rPr>
          <w:rFonts w:ascii="Arial" w:hAnsi="Arial" w:cs="Arial"/>
          <w:sz w:val="18"/>
          <w:szCs w:val="18"/>
        </w:rPr>
      </w:pPr>
      <w:r w:rsidRPr="000C4BD8">
        <w:rPr>
          <w:rFonts w:ascii="Arial" w:hAnsi="Arial" w:cs="Arial"/>
          <w:sz w:val="18"/>
          <w:szCs w:val="18"/>
        </w:rPr>
        <w:t xml:space="preserve">Comercio al por mayor y al por menor; reparación de vehículos automotores y motocicletas; Transporte y almacenamiento; Alojamiento y servicios de comida crece 5,6% (contribuye 1,2 puntos porcentuales a la variación anual). </w:t>
      </w:r>
    </w:p>
    <w:p w14:paraId="68B3F065" w14:textId="77777777" w:rsidR="000C4BD8" w:rsidRPr="000C4BD8" w:rsidRDefault="000C4BD8" w:rsidP="000C4BD8">
      <w:pPr>
        <w:widowControl/>
        <w:numPr>
          <w:ilvl w:val="0"/>
          <w:numId w:val="21"/>
        </w:numPr>
        <w:suppressAutoHyphens/>
        <w:jc w:val="both"/>
        <w:rPr>
          <w:rFonts w:ascii="Arial" w:hAnsi="Arial" w:cs="Arial"/>
          <w:sz w:val="18"/>
          <w:szCs w:val="18"/>
        </w:rPr>
      </w:pPr>
      <w:r w:rsidRPr="000C4BD8">
        <w:rPr>
          <w:rFonts w:ascii="Arial" w:hAnsi="Arial" w:cs="Arial"/>
          <w:sz w:val="18"/>
          <w:szCs w:val="18"/>
        </w:rPr>
        <w:t xml:space="preserve">Industrias manufactureras crece 4,1% (contribuye 0,5 puntos porcentuales a la variación anual). </w:t>
      </w:r>
    </w:p>
    <w:p w14:paraId="5A1A5271" w14:textId="77777777" w:rsidR="000C4BD8" w:rsidRPr="000C4BD8" w:rsidRDefault="000C4BD8" w:rsidP="000C4BD8">
      <w:pPr>
        <w:jc w:val="both"/>
        <w:rPr>
          <w:rFonts w:ascii="Arial" w:hAnsi="Arial" w:cs="Arial"/>
          <w:sz w:val="18"/>
          <w:szCs w:val="18"/>
        </w:rPr>
      </w:pPr>
    </w:p>
    <w:p w14:paraId="3ED9ADA4" w14:textId="77777777" w:rsidR="000C4BD8" w:rsidRPr="000C4BD8" w:rsidRDefault="000C4BD8" w:rsidP="000C4BD8">
      <w:pPr>
        <w:jc w:val="both"/>
        <w:rPr>
          <w:rFonts w:ascii="Arial" w:hAnsi="Arial" w:cs="Arial"/>
          <w:sz w:val="18"/>
          <w:szCs w:val="18"/>
        </w:rPr>
      </w:pPr>
      <w:r w:rsidRPr="000C4BD8">
        <w:rPr>
          <w:rFonts w:ascii="Arial" w:hAnsi="Arial" w:cs="Arial"/>
          <w:sz w:val="18"/>
          <w:szCs w:val="18"/>
        </w:rPr>
        <w:t xml:space="preserve">En lo corrido del año 2025pr, respecto al mismo periodo del año anterior, el Producto Interno Bruto presenta un crecimiento de 2,8%. Las actividades económicas que más contribuyen a la dinámica del valor agregado son: </w:t>
      </w:r>
    </w:p>
    <w:p w14:paraId="3FE73855" w14:textId="77777777" w:rsidR="000C4BD8" w:rsidRPr="000C4BD8" w:rsidRDefault="000C4BD8" w:rsidP="000C4BD8">
      <w:pPr>
        <w:jc w:val="both"/>
        <w:rPr>
          <w:rFonts w:ascii="Arial" w:hAnsi="Arial" w:cs="Arial"/>
          <w:sz w:val="18"/>
          <w:szCs w:val="18"/>
        </w:rPr>
      </w:pPr>
    </w:p>
    <w:p w14:paraId="2468E0DC" w14:textId="77777777" w:rsidR="000C4BD8" w:rsidRPr="000C4BD8" w:rsidRDefault="000C4BD8" w:rsidP="000C4BD8">
      <w:pPr>
        <w:widowControl/>
        <w:numPr>
          <w:ilvl w:val="0"/>
          <w:numId w:val="21"/>
        </w:numPr>
        <w:suppressAutoHyphens/>
        <w:jc w:val="both"/>
        <w:rPr>
          <w:rFonts w:ascii="Arial" w:hAnsi="Arial" w:cs="Arial"/>
          <w:sz w:val="18"/>
          <w:szCs w:val="18"/>
        </w:rPr>
      </w:pPr>
      <w:r w:rsidRPr="000C4BD8">
        <w:rPr>
          <w:rFonts w:ascii="Arial" w:hAnsi="Arial" w:cs="Arial"/>
          <w:sz w:val="18"/>
          <w:szCs w:val="18"/>
        </w:rPr>
        <w:t xml:space="preserve">Comercio al por mayor y al por menor; reparación de vehículos automotores y motocicletas; Transporte y almacenamiento; Alojamiento y servicios de comida crece 5,1% (contribuye 1,0 puntos porcentuales a la variación anual). </w:t>
      </w:r>
    </w:p>
    <w:p w14:paraId="66871270" w14:textId="77777777" w:rsidR="000C4BD8" w:rsidRPr="000C4BD8" w:rsidRDefault="000C4BD8" w:rsidP="000C4BD8">
      <w:pPr>
        <w:widowControl/>
        <w:numPr>
          <w:ilvl w:val="0"/>
          <w:numId w:val="21"/>
        </w:numPr>
        <w:suppressAutoHyphens/>
        <w:jc w:val="both"/>
        <w:rPr>
          <w:rFonts w:ascii="Arial" w:hAnsi="Arial" w:cs="Arial"/>
          <w:sz w:val="18"/>
          <w:szCs w:val="18"/>
        </w:rPr>
      </w:pPr>
      <w:r w:rsidRPr="000C4BD8">
        <w:rPr>
          <w:rFonts w:ascii="Arial" w:hAnsi="Arial" w:cs="Arial"/>
          <w:sz w:val="18"/>
          <w:szCs w:val="18"/>
        </w:rPr>
        <w:t xml:space="preserve">Administración pública y defensa; planes de seguridad social de afiliación obligatoria; Educación; Actividades de atención de la salud humana y de servicios sociales crece 4,4% (contribuye 0,7 puntos porcentuales a la variación anual). </w:t>
      </w:r>
    </w:p>
    <w:p w14:paraId="66DB4D91" w14:textId="77777777" w:rsidR="000C4BD8" w:rsidRPr="000C4BD8" w:rsidRDefault="000C4BD8" w:rsidP="000C4BD8">
      <w:pPr>
        <w:widowControl/>
        <w:numPr>
          <w:ilvl w:val="0"/>
          <w:numId w:val="21"/>
        </w:numPr>
        <w:suppressAutoHyphens/>
        <w:jc w:val="both"/>
        <w:rPr>
          <w:rFonts w:ascii="Arial" w:hAnsi="Arial" w:cs="Arial"/>
          <w:sz w:val="18"/>
          <w:szCs w:val="18"/>
        </w:rPr>
      </w:pPr>
      <w:r w:rsidRPr="000C4BD8">
        <w:rPr>
          <w:rFonts w:ascii="Arial" w:hAnsi="Arial" w:cs="Arial"/>
          <w:sz w:val="18"/>
          <w:szCs w:val="18"/>
        </w:rPr>
        <w:t xml:space="preserve">Agricultura, ganadería, caza, silvicultura y pesca crece 4,1% (contribuye 0,4 puntos porcentuales a la variación anual). </w:t>
      </w:r>
    </w:p>
    <w:p w14:paraId="063BAFB0" w14:textId="77777777" w:rsidR="000C4BD8" w:rsidRPr="000C4BD8" w:rsidRDefault="000C4BD8" w:rsidP="000C4BD8">
      <w:pPr>
        <w:pStyle w:val="Prrafodelista"/>
        <w:rPr>
          <w:rFonts w:ascii="Arial" w:hAnsi="Arial" w:cs="Arial"/>
          <w:sz w:val="18"/>
          <w:szCs w:val="18"/>
        </w:rPr>
      </w:pPr>
    </w:p>
    <w:p w14:paraId="3ACF97A7" w14:textId="77777777" w:rsidR="000C4BD8" w:rsidRPr="000C4BD8" w:rsidRDefault="000C4BD8" w:rsidP="000C4BD8">
      <w:pPr>
        <w:jc w:val="both"/>
        <w:rPr>
          <w:rFonts w:ascii="Arial" w:hAnsi="Arial" w:cs="Arial"/>
          <w:sz w:val="18"/>
          <w:szCs w:val="18"/>
          <w:lang w:val="es-MX"/>
        </w:rPr>
      </w:pPr>
      <w:r w:rsidRPr="000C4BD8">
        <w:rPr>
          <w:rFonts w:ascii="Arial" w:hAnsi="Arial" w:cs="Arial"/>
          <w:sz w:val="18"/>
          <w:szCs w:val="18"/>
          <w:lang w:val="es-MX"/>
        </w:rPr>
        <w:t>Respecto al trimestre inmediatamente anterior, el Producto Interno Bruto en su serie ajustada por efecto estacional y calendario crece 1,2%. Cuando se observa el comportamiento de las actividades económicas relacionadas:</w:t>
      </w:r>
    </w:p>
    <w:p w14:paraId="48F9BBA8" w14:textId="77777777" w:rsidR="000C4BD8" w:rsidRPr="000C4BD8" w:rsidRDefault="000C4BD8" w:rsidP="000C4BD8">
      <w:pPr>
        <w:jc w:val="both"/>
        <w:rPr>
          <w:rFonts w:ascii="Arial" w:hAnsi="Arial" w:cs="Arial"/>
          <w:sz w:val="18"/>
          <w:szCs w:val="18"/>
          <w:lang w:val="es-MX"/>
        </w:rPr>
      </w:pPr>
    </w:p>
    <w:p w14:paraId="2FA0FBA4" w14:textId="77777777" w:rsidR="000C4BD8" w:rsidRPr="000C4BD8" w:rsidRDefault="000C4BD8" w:rsidP="000C4BD8">
      <w:pPr>
        <w:pStyle w:val="Prrafodelista"/>
        <w:numPr>
          <w:ilvl w:val="0"/>
          <w:numId w:val="22"/>
        </w:numPr>
        <w:contextualSpacing/>
        <w:jc w:val="both"/>
        <w:rPr>
          <w:rFonts w:ascii="Arial" w:hAnsi="Arial" w:cs="Arial"/>
          <w:sz w:val="18"/>
          <w:szCs w:val="18"/>
          <w:lang w:val="es-MX"/>
        </w:rPr>
      </w:pPr>
      <w:r w:rsidRPr="000C4BD8">
        <w:rPr>
          <w:rFonts w:ascii="Arial" w:hAnsi="Arial" w:cs="Arial"/>
          <w:sz w:val="18"/>
          <w:szCs w:val="18"/>
          <w:lang w:val="es-MX"/>
        </w:rPr>
        <w:t>Administración pública y defensa; planes de seguridad social de afiliación obligatoria; Educación; Actividades de atención de la salud humana y de servicios sociales crece 3,4%.</w:t>
      </w:r>
    </w:p>
    <w:p w14:paraId="4DE293BA" w14:textId="77777777" w:rsidR="000C4BD8" w:rsidRPr="000C4BD8" w:rsidRDefault="000C4BD8" w:rsidP="000C4BD8">
      <w:pPr>
        <w:pStyle w:val="Prrafodelista"/>
        <w:numPr>
          <w:ilvl w:val="0"/>
          <w:numId w:val="22"/>
        </w:numPr>
        <w:contextualSpacing/>
        <w:jc w:val="both"/>
        <w:rPr>
          <w:rFonts w:ascii="Arial" w:hAnsi="Arial" w:cs="Arial"/>
          <w:sz w:val="18"/>
          <w:szCs w:val="18"/>
          <w:lang w:val="es-MX"/>
        </w:rPr>
      </w:pPr>
      <w:r w:rsidRPr="000C4BD8">
        <w:rPr>
          <w:rFonts w:ascii="Arial" w:hAnsi="Arial" w:cs="Arial"/>
          <w:sz w:val="18"/>
          <w:szCs w:val="18"/>
          <w:lang w:val="es-MX"/>
        </w:rPr>
        <w:t>Actividades financieras y de seguros crece 2,3%.</w:t>
      </w:r>
    </w:p>
    <w:p w14:paraId="084A158C" w14:textId="77777777" w:rsidR="000C4BD8" w:rsidRPr="000C4BD8" w:rsidRDefault="000C4BD8" w:rsidP="000C4BD8">
      <w:pPr>
        <w:pStyle w:val="Prrafodelista"/>
        <w:numPr>
          <w:ilvl w:val="0"/>
          <w:numId w:val="22"/>
        </w:numPr>
        <w:contextualSpacing/>
        <w:jc w:val="both"/>
        <w:rPr>
          <w:rFonts w:ascii="Arial" w:hAnsi="Arial" w:cs="Arial"/>
          <w:sz w:val="18"/>
          <w:szCs w:val="18"/>
          <w:lang w:val="es-MX"/>
        </w:rPr>
      </w:pPr>
      <w:r w:rsidRPr="000C4BD8">
        <w:rPr>
          <w:rFonts w:ascii="Arial" w:hAnsi="Arial" w:cs="Arial"/>
          <w:sz w:val="18"/>
          <w:szCs w:val="18"/>
          <w:lang w:val="es-MX"/>
        </w:rPr>
        <w:t>Industrias manufactureras crece 1,5%.</w:t>
      </w:r>
    </w:p>
    <w:p w14:paraId="1D296092" w14:textId="77777777" w:rsidR="000C4BD8" w:rsidRPr="000C4BD8" w:rsidRDefault="000C4BD8" w:rsidP="000C4BD8">
      <w:pPr>
        <w:pStyle w:val="Prrafodelista"/>
        <w:jc w:val="both"/>
        <w:rPr>
          <w:rFonts w:ascii="Arial" w:hAnsi="Arial" w:cs="Arial"/>
          <w:sz w:val="18"/>
          <w:szCs w:val="18"/>
          <w:lang w:val="es-MX"/>
        </w:rPr>
      </w:pPr>
    </w:p>
    <w:p w14:paraId="576A8A2B" w14:textId="4D2DF9A2" w:rsidR="000C4BD8" w:rsidRPr="000C4BD8" w:rsidRDefault="000C4BD8" w:rsidP="000C4BD8">
      <w:pPr>
        <w:pStyle w:val="Prrafodelista"/>
        <w:numPr>
          <w:ilvl w:val="2"/>
          <w:numId w:val="26"/>
        </w:numPr>
        <w:shd w:val="clear" w:color="auto" w:fill="FFFFFF"/>
        <w:contextualSpacing/>
        <w:jc w:val="both"/>
        <w:rPr>
          <w:rFonts w:ascii="Arial" w:hAnsi="Arial" w:cs="Arial"/>
          <w:b/>
          <w:bCs/>
          <w:sz w:val="18"/>
          <w:szCs w:val="18"/>
          <w:lang w:val="es-MX"/>
        </w:rPr>
      </w:pPr>
      <w:r w:rsidRPr="000C4BD8">
        <w:rPr>
          <w:rFonts w:ascii="Arial" w:hAnsi="Arial" w:cs="Arial"/>
          <w:b/>
          <w:bCs/>
          <w:sz w:val="18"/>
          <w:szCs w:val="18"/>
          <w:lang w:val="es-MX"/>
        </w:rPr>
        <w:t>Mercado Laboral Empleo y  Desempleo- (Fuente Informe Técnico – Dane-2025)</w:t>
      </w:r>
    </w:p>
    <w:p w14:paraId="2D437840" w14:textId="77777777" w:rsidR="000C4BD8" w:rsidRPr="000C4BD8" w:rsidRDefault="000C4BD8" w:rsidP="000C4BD8">
      <w:pPr>
        <w:shd w:val="clear" w:color="auto" w:fill="FFFFFF"/>
        <w:jc w:val="both"/>
        <w:rPr>
          <w:rFonts w:ascii="Arial" w:hAnsi="Arial" w:cs="Arial"/>
          <w:b/>
          <w:bCs/>
          <w:sz w:val="18"/>
          <w:szCs w:val="18"/>
          <w:lang w:val="es-MX"/>
        </w:rPr>
      </w:pPr>
    </w:p>
    <w:p w14:paraId="69A44B2B" w14:textId="131964B5" w:rsidR="000C4BD8" w:rsidRPr="000C4BD8" w:rsidRDefault="0056302D" w:rsidP="000C4BD8">
      <w:pPr>
        <w:shd w:val="clear" w:color="auto" w:fill="FFFFFF"/>
        <w:jc w:val="both"/>
        <w:rPr>
          <w:rFonts w:ascii="Arial" w:hAnsi="Arial" w:cs="Arial"/>
          <w:sz w:val="18"/>
          <w:szCs w:val="18"/>
          <w:lang w:val="es-MX"/>
        </w:rPr>
      </w:pPr>
      <w:r w:rsidRPr="0056302D">
        <w:rPr>
          <w:rFonts w:ascii="Arial" w:hAnsi="Arial" w:cs="Arial"/>
          <w:sz w:val="18"/>
          <w:szCs w:val="18"/>
        </w:rPr>
        <w:t>Para abril de 2026, la tasa de desocupación del total nacional fue 8,8%, siendo similar a la registrada en el mismo mes de 2025. La tasa global de participación se ubicó en 64,7%, lo que significó un aumento de 1,0 puntos porcentuales frente a abril de 2025 (63,7%). Finalmente, la tasa de ocupación fue 59,1%, lo que representó un aumento de 0,9 puntos porcentuales respecto al mismo mes del año anterior (58,1%).</w:t>
      </w:r>
    </w:p>
    <w:p w14:paraId="5EE495C6" w14:textId="77777777" w:rsidR="000C4BD8" w:rsidRPr="000C4BD8" w:rsidRDefault="000C4BD8" w:rsidP="000C4BD8">
      <w:pPr>
        <w:shd w:val="clear" w:color="auto" w:fill="FFFFFF"/>
        <w:jc w:val="both"/>
        <w:rPr>
          <w:rFonts w:ascii="Arial" w:hAnsi="Arial" w:cs="Arial"/>
          <w:sz w:val="18"/>
          <w:szCs w:val="18"/>
          <w:lang w:val="es-MX"/>
        </w:rPr>
      </w:pPr>
    </w:p>
    <w:p w14:paraId="0252BA7B" w14:textId="404F9ED1" w:rsidR="000C4BD8" w:rsidRDefault="0056302D" w:rsidP="000C4BD8">
      <w:pPr>
        <w:shd w:val="clear" w:color="auto" w:fill="FFFFFF"/>
        <w:jc w:val="both"/>
        <w:rPr>
          <w:rFonts w:ascii="Arial" w:hAnsi="Arial" w:cs="Arial"/>
          <w:sz w:val="18"/>
          <w:szCs w:val="18"/>
        </w:rPr>
      </w:pPr>
      <w:r w:rsidRPr="0056302D">
        <w:rPr>
          <w:rFonts w:ascii="Arial" w:hAnsi="Arial" w:cs="Arial"/>
          <w:sz w:val="18"/>
          <w:szCs w:val="18"/>
        </w:rPr>
        <w:t>En abril de 2026, la tasa de desocupación en el total de las 13 ciudades y áreas metropolitanas fue 8,8%, mientras que en el mismo mes de 2025 fue 8,7%. La tasa global de participación se ubicó en 66,6% y la tasa de ocupación en 60,7%, en abril de 2025 estas tasas fueron 65,9% y 60,1%, respectivamente.</w:t>
      </w:r>
    </w:p>
    <w:p w14:paraId="5A1B4BA7" w14:textId="77777777" w:rsidR="0056302D" w:rsidRDefault="0056302D" w:rsidP="000C4BD8">
      <w:pPr>
        <w:shd w:val="clear" w:color="auto" w:fill="FFFFFF"/>
        <w:jc w:val="both"/>
        <w:rPr>
          <w:rFonts w:ascii="Arial" w:hAnsi="Arial" w:cs="Arial"/>
          <w:sz w:val="18"/>
          <w:szCs w:val="18"/>
        </w:rPr>
      </w:pPr>
    </w:p>
    <w:p w14:paraId="3F3F87D0" w14:textId="057A9F14" w:rsidR="0056302D" w:rsidRPr="000C4BD8" w:rsidRDefault="0056302D" w:rsidP="000C4BD8">
      <w:pPr>
        <w:shd w:val="clear" w:color="auto" w:fill="FFFFFF"/>
        <w:jc w:val="both"/>
        <w:rPr>
          <w:rFonts w:ascii="Arial" w:hAnsi="Arial" w:cs="Arial"/>
          <w:sz w:val="18"/>
          <w:szCs w:val="18"/>
          <w:lang w:val="es-MX"/>
        </w:rPr>
      </w:pPr>
      <w:r w:rsidRPr="0056302D">
        <w:rPr>
          <w:rFonts w:ascii="Arial" w:hAnsi="Arial" w:cs="Arial"/>
          <w:noProof/>
          <w:sz w:val="18"/>
          <w:szCs w:val="18"/>
          <w:lang w:val="es-MX"/>
        </w:rPr>
        <w:drawing>
          <wp:inline distT="0" distB="0" distL="0" distR="0" wp14:anchorId="4C356508" wp14:editId="69683E01">
            <wp:extent cx="6229985" cy="3528877"/>
            <wp:effectExtent l="19050" t="19050" r="18415" b="14605"/>
            <wp:docPr id="18730067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06781" name=""/>
                    <pic:cNvPicPr/>
                  </pic:nvPicPr>
                  <pic:blipFill>
                    <a:blip r:embed="rId9"/>
                    <a:stretch>
                      <a:fillRect/>
                    </a:stretch>
                  </pic:blipFill>
                  <pic:spPr>
                    <a:xfrm>
                      <a:off x="0" y="0"/>
                      <a:ext cx="6239303" cy="3534155"/>
                    </a:xfrm>
                    <a:prstGeom prst="rect">
                      <a:avLst/>
                    </a:prstGeom>
                    <a:ln>
                      <a:solidFill>
                        <a:schemeClr val="tx1"/>
                      </a:solidFill>
                    </a:ln>
                  </pic:spPr>
                </pic:pic>
              </a:graphicData>
            </a:graphic>
          </wp:inline>
        </w:drawing>
      </w:r>
    </w:p>
    <w:p w14:paraId="3AC8A33A" w14:textId="77777777" w:rsidR="000C4BD8" w:rsidRPr="000C4BD8" w:rsidRDefault="000C4BD8" w:rsidP="000C4BD8">
      <w:pPr>
        <w:shd w:val="clear" w:color="auto" w:fill="FFFFFF"/>
        <w:jc w:val="both"/>
        <w:rPr>
          <w:rFonts w:ascii="Arial" w:hAnsi="Arial" w:cs="Arial"/>
          <w:sz w:val="18"/>
          <w:szCs w:val="18"/>
          <w:lang w:val="es-MX"/>
        </w:rPr>
      </w:pPr>
    </w:p>
    <w:p w14:paraId="3E2AB7CC" w14:textId="77777777"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sz w:val="18"/>
          <w:szCs w:val="18"/>
          <w:lang w:val="es-MX"/>
        </w:rPr>
        <w:t>En los últimos 10 años (aprox. 2015-2025), la tasa de desempleo en Armenia, Quindío, ha mostrado volatilidad, con un </w:t>
      </w:r>
      <w:r w:rsidRPr="000C4BD8">
        <w:rPr>
          <w:rFonts w:ascii="Arial" w:hAnsi="Arial" w:cs="Arial"/>
          <w:b/>
          <w:bCs/>
          <w:sz w:val="18"/>
          <w:szCs w:val="18"/>
          <w:lang w:val="es-MX"/>
        </w:rPr>
        <w:t>promedio cercano al 14-15%</w:t>
      </w:r>
      <w:r w:rsidRPr="000C4BD8">
        <w:rPr>
          <w:rFonts w:ascii="Arial" w:hAnsi="Arial" w:cs="Arial"/>
          <w:sz w:val="18"/>
          <w:szCs w:val="18"/>
          <w:lang w:val="es-MX"/>
        </w:rPr>
        <w:t> antes de la pandemia, un </w:t>
      </w:r>
      <w:r w:rsidRPr="000C4BD8">
        <w:rPr>
          <w:rFonts w:ascii="Arial" w:hAnsi="Arial" w:cs="Arial"/>
          <w:b/>
          <w:bCs/>
          <w:sz w:val="18"/>
          <w:szCs w:val="18"/>
          <w:lang w:val="es-MX"/>
        </w:rPr>
        <w:t>pico del 22.8% en 2020</w:t>
      </w:r>
      <w:r w:rsidRPr="000C4BD8">
        <w:rPr>
          <w:rFonts w:ascii="Arial" w:hAnsi="Arial" w:cs="Arial"/>
          <w:sz w:val="18"/>
          <w:szCs w:val="18"/>
          <w:lang w:val="es-MX"/>
        </w:rPr>
        <w:t> por el COVID-19, y una </w:t>
      </w:r>
      <w:r w:rsidRPr="000C4BD8">
        <w:rPr>
          <w:rFonts w:ascii="Arial" w:hAnsi="Arial" w:cs="Arial"/>
          <w:b/>
          <w:bCs/>
          <w:sz w:val="18"/>
          <w:szCs w:val="18"/>
          <w:lang w:val="es-MX"/>
        </w:rPr>
        <w:t>recuperación hacia el 13-14% en 2021-2022</w:t>
      </w:r>
      <w:r w:rsidRPr="000C4BD8">
        <w:rPr>
          <w:rFonts w:ascii="Arial" w:hAnsi="Arial" w:cs="Arial"/>
          <w:sz w:val="18"/>
          <w:szCs w:val="18"/>
          <w:lang w:val="es-MX"/>
        </w:rPr>
        <w:t>, llegando a cifras cercanas al </w:t>
      </w:r>
      <w:r w:rsidRPr="000C4BD8">
        <w:rPr>
          <w:rFonts w:ascii="Arial" w:hAnsi="Arial" w:cs="Arial"/>
          <w:b/>
          <w:bCs/>
          <w:sz w:val="18"/>
          <w:szCs w:val="18"/>
          <w:lang w:val="es-MX"/>
        </w:rPr>
        <w:t>9.6% - 9.8% a mediados de 2025</w:t>
      </w:r>
      <w:r w:rsidRPr="000C4BD8">
        <w:rPr>
          <w:rFonts w:ascii="Arial" w:hAnsi="Arial" w:cs="Arial"/>
          <w:sz w:val="18"/>
          <w:szCs w:val="18"/>
          <w:lang w:val="es-MX"/>
        </w:rPr>
        <w:t>, mostrando una tendencia general a la baja en el último trienio, según datos del </w:t>
      </w:r>
      <w:hyperlink r:id="rId10" w:history="1">
        <w:r w:rsidRPr="000C4BD8">
          <w:rPr>
            <w:rStyle w:val="Hipervnculo"/>
            <w:rFonts w:ascii="Arial" w:hAnsi="Arial" w:cs="Arial"/>
            <w:sz w:val="18"/>
            <w:szCs w:val="18"/>
            <w:lang w:val="es-MX"/>
          </w:rPr>
          <w:t>DANE</w:t>
        </w:r>
      </w:hyperlink>
      <w:r w:rsidRPr="000C4BD8">
        <w:rPr>
          <w:rFonts w:ascii="Arial" w:hAnsi="Arial" w:cs="Arial"/>
          <w:sz w:val="18"/>
          <w:szCs w:val="18"/>
          <w:lang w:val="es-MX"/>
        </w:rPr>
        <w:t> y Observatorios. </w:t>
      </w:r>
    </w:p>
    <w:p w14:paraId="07D9E1C8" w14:textId="77777777" w:rsidR="000C4BD8" w:rsidRPr="000C4BD8" w:rsidRDefault="000C4BD8" w:rsidP="000C4BD8">
      <w:pPr>
        <w:shd w:val="clear" w:color="auto" w:fill="FFFFFF"/>
        <w:jc w:val="both"/>
        <w:rPr>
          <w:rFonts w:ascii="Arial" w:hAnsi="Arial" w:cs="Arial"/>
          <w:sz w:val="18"/>
          <w:szCs w:val="18"/>
          <w:lang w:val="es-MX"/>
        </w:rPr>
      </w:pPr>
    </w:p>
    <w:p w14:paraId="4CB772DF" w14:textId="301B943E"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noProof/>
          <w:sz w:val="18"/>
          <w:szCs w:val="18"/>
        </w:rPr>
        <w:lastRenderedPageBreak/>
        <w:drawing>
          <wp:inline distT="0" distB="0" distL="0" distR="0" wp14:anchorId="3BD53B95" wp14:editId="650A0AAF">
            <wp:extent cx="6320332" cy="2209165"/>
            <wp:effectExtent l="0" t="0" r="4445" b="63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23777" cy="2210369"/>
                    </a:xfrm>
                    <a:prstGeom prst="rect">
                      <a:avLst/>
                    </a:prstGeom>
                    <a:noFill/>
                    <a:ln>
                      <a:noFill/>
                    </a:ln>
                  </pic:spPr>
                </pic:pic>
              </a:graphicData>
            </a:graphic>
          </wp:inline>
        </w:drawing>
      </w:r>
    </w:p>
    <w:p w14:paraId="34BEBE36" w14:textId="77777777" w:rsidR="000C4BD8" w:rsidRPr="000C4BD8" w:rsidRDefault="000C4BD8" w:rsidP="000C4BD8">
      <w:pPr>
        <w:pStyle w:val="Prrafodelista"/>
        <w:rPr>
          <w:rFonts w:ascii="Arial" w:hAnsi="Arial" w:cs="Arial"/>
          <w:b/>
          <w:bCs/>
          <w:sz w:val="18"/>
          <w:szCs w:val="18"/>
          <w:lang w:val="es-MX"/>
        </w:rPr>
      </w:pPr>
    </w:p>
    <w:p w14:paraId="1493F85C" w14:textId="0AB98D42" w:rsidR="000C4BD8" w:rsidRPr="000C4BD8" w:rsidRDefault="000C4BD8" w:rsidP="000C4BD8">
      <w:pPr>
        <w:pStyle w:val="Prrafodelista"/>
        <w:numPr>
          <w:ilvl w:val="2"/>
          <w:numId w:val="27"/>
        </w:numPr>
        <w:shd w:val="clear" w:color="auto" w:fill="FFFFFF"/>
        <w:contextualSpacing/>
        <w:jc w:val="both"/>
        <w:rPr>
          <w:rFonts w:ascii="Arial" w:hAnsi="Arial" w:cs="Arial"/>
          <w:b/>
          <w:bCs/>
          <w:sz w:val="18"/>
          <w:szCs w:val="18"/>
          <w:lang w:val="es-MX"/>
        </w:rPr>
      </w:pPr>
      <w:r w:rsidRPr="000C4BD8">
        <w:rPr>
          <w:rFonts w:ascii="Arial" w:hAnsi="Arial" w:cs="Arial"/>
          <w:b/>
          <w:bCs/>
          <w:sz w:val="18"/>
          <w:szCs w:val="18"/>
          <w:lang w:val="es-MX"/>
        </w:rPr>
        <w:t>Comportamiento del Salario Mínimo</w:t>
      </w:r>
    </w:p>
    <w:p w14:paraId="0BAB93A1" w14:textId="77777777" w:rsidR="000C4BD8" w:rsidRPr="000C4BD8" w:rsidRDefault="000C4BD8" w:rsidP="000C4BD8">
      <w:pPr>
        <w:shd w:val="clear" w:color="auto" w:fill="FFFFFF"/>
        <w:jc w:val="both"/>
        <w:rPr>
          <w:rFonts w:ascii="Arial" w:hAnsi="Arial" w:cs="Arial"/>
          <w:b/>
          <w:bCs/>
          <w:sz w:val="18"/>
          <w:szCs w:val="18"/>
          <w:lang w:val="es-MX"/>
        </w:rPr>
      </w:pPr>
    </w:p>
    <w:p w14:paraId="504B2F6D" w14:textId="77777777"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sz w:val="18"/>
          <w:szCs w:val="18"/>
          <w:lang w:val="es-MX"/>
        </w:rPr>
        <w:t>El salario mínimo en Colombia es uno de los temas más relevantes al iniciar cada año, pues afecta directamente a millones de trabajadores, pensionados y empleadores. Para el año 2026, este incremento no solo representa un ajuste en los ingresos de los trabajadores, sino que también impacta en la economía nacional, la productividad y las políticas laborales del país.</w:t>
      </w:r>
    </w:p>
    <w:p w14:paraId="6F673B51" w14:textId="77777777" w:rsidR="000C4BD8" w:rsidRPr="000C4BD8" w:rsidRDefault="000C4BD8" w:rsidP="000C4BD8">
      <w:pPr>
        <w:shd w:val="clear" w:color="auto" w:fill="FFFFFF"/>
        <w:jc w:val="both"/>
        <w:rPr>
          <w:rFonts w:ascii="Arial" w:hAnsi="Arial" w:cs="Arial"/>
          <w:sz w:val="18"/>
          <w:szCs w:val="18"/>
          <w:lang w:val="es-MX"/>
        </w:rPr>
      </w:pPr>
    </w:p>
    <w:p w14:paraId="665B80A5" w14:textId="77777777"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sz w:val="18"/>
          <w:szCs w:val="18"/>
          <w:lang w:val="es-MX"/>
        </w:rPr>
        <w:t>En detalle en  cuánto quedó el salario mínimo 2026 en Colombia, los factores que influyeron en su incremento, su impacto en diferentes sectores y los desafíos que surgen a partir de este ajuste. Además, analizaremos las proyecciones económicas relacionadas con esta medida, siempre manteniendo una estructura amigable para facilitar la comprensión de todos los lectores.</w:t>
      </w:r>
    </w:p>
    <w:p w14:paraId="5F631B46" w14:textId="77777777" w:rsidR="000C4BD8" w:rsidRPr="000C4BD8" w:rsidRDefault="000C4BD8" w:rsidP="000C4BD8">
      <w:pPr>
        <w:shd w:val="clear" w:color="auto" w:fill="FFFFFF"/>
        <w:jc w:val="both"/>
        <w:rPr>
          <w:rFonts w:ascii="Arial" w:hAnsi="Arial" w:cs="Arial"/>
          <w:sz w:val="18"/>
          <w:szCs w:val="18"/>
          <w:lang w:val="es-MX"/>
        </w:rPr>
      </w:pPr>
    </w:p>
    <w:p w14:paraId="781A2464" w14:textId="77777777"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sz w:val="18"/>
          <w:szCs w:val="18"/>
          <w:lang w:val="es-MX"/>
        </w:rPr>
        <w:t>El conocimiento sobre el salario mínimo es clave tanto para empleados como para empresarios, y su correcta interpretación puede marcar la diferencia en la gestión de recursos humanos y administrativos.</w:t>
      </w:r>
    </w:p>
    <w:p w14:paraId="1DF319F9" w14:textId="77777777" w:rsidR="000C4BD8" w:rsidRPr="000C4BD8" w:rsidRDefault="000C4BD8" w:rsidP="000C4BD8">
      <w:pPr>
        <w:shd w:val="clear" w:color="auto" w:fill="FFFFFF"/>
        <w:jc w:val="both"/>
        <w:rPr>
          <w:rFonts w:ascii="Arial" w:hAnsi="Arial" w:cs="Arial"/>
          <w:sz w:val="18"/>
          <w:szCs w:val="18"/>
          <w:lang w:val="es-MX"/>
        </w:rPr>
      </w:pPr>
    </w:p>
    <w:p w14:paraId="123832DC" w14:textId="77777777"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sz w:val="18"/>
          <w:szCs w:val="18"/>
          <w:lang w:val="es-MX"/>
        </w:rPr>
        <w:t>A lo largo del artículo, también destacaremos herramientas educativas que permiten comprender estos cambios desde una perspectiva profesional, como el Diplomado en Nómina y Prestaciones Sociales, una formación esencial para quienes desean especializarse en la administración eficiente de los recursos laborales y económicos en una empresa.</w:t>
      </w:r>
    </w:p>
    <w:p w14:paraId="1103EDC1" w14:textId="77777777" w:rsidR="000C4BD8" w:rsidRPr="000C4BD8" w:rsidRDefault="000C4BD8" w:rsidP="000C4BD8">
      <w:pPr>
        <w:shd w:val="clear" w:color="auto" w:fill="FFFFFF"/>
        <w:jc w:val="both"/>
        <w:rPr>
          <w:rFonts w:ascii="Arial" w:hAnsi="Arial" w:cs="Arial"/>
          <w:sz w:val="18"/>
          <w:szCs w:val="18"/>
          <w:lang w:val="es-MX"/>
        </w:rPr>
      </w:pPr>
    </w:p>
    <w:p w14:paraId="5EC4B1B2" w14:textId="77777777"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sz w:val="18"/>
          <w:szCs w:val="18"/>
          <w:lang w:val="es-MX"/>
        </w:rPr>
        <w:t>El Decreto 1469 de 2025 oficializó el nuevo salario mínimo para 2026, estableciendo tanto el valor mensual como los componentes adicionales, como el auxilio de transporte y las tarifas aplicables para horas extras y recargos nocturnos. Este decreto es el resultado de un proceso de diálogo entre los diferentes actores económicos y políticos del país. Algunos puntos clave del decreto son:</w:t>
      </w:r>
    </w:p>
    <w:p w14:paraId="3AE1D66D" w14:textId="77777777" w:rsidR="000C4BD8" w:rsidRPr="000C4BD8" w:rsidRDefault="000C4BD8" w:rsidP="000C4BD8">
      <w:pPr>
        <w:shd w:val="clear" w:color="auto" w:fill="FFFFFF"/>
        <w:jc w:val="both"/>
        <w:rPr>
          <w:rFonts w:ascii="Arial" w:hAnsi="Arial" w:cs="Arial"/>
          <w:sz w:val="18"/>
          <w:szCs w:val="18"/>
          <w:lang w:val="es-MX"/>
        </w:rPr>
      </w:pPr>
    </w:p>
    <w:p w14:paraId="04EBE87F" w14:textId="77777777" w:rsidR="000C4BD8" w:rsidRPr="000C4BD8" w:rsidRDefault="000C4BD8" w:rsidP="000C4BD8">
      <w:pPr>
        <w:pStyle w:val="Prrafodelista"/>
        <w:numPr>
          <w:ilvl w:val="0"/>
          <w:numId w:val="24"/>
        </w:numPr>
        <w:shd w:val="clear" w:color="auto" w:fill="FFFFFF"/>
        <w:suppressAutoHyphens w:val="0"/>
        <w:contextualSpacing/>
        <w:jc w:val="both"/>
        <w:rPr>
          <w:rFonts w:ascii="Arial" w:hAnsi="Arial" w:cs="Arial"/>
          <w:sz w:val="18"/>
          <w:szCs w:val="18"/>
          <w:lang w:val="es-MX"/>
        </w:rPr>
      </w:pPr>
      <w:r w:rsidRPr="000C4BD8">
        <w:rPr>
          <w:rFonts w:ascii="Arial" w:hAnsi="Arial" w:cs="Arial"/>
          <w:sz w:val="18"/>
          <w:szCs w:val="18"/>
          <w:lang w:val="es-MX"/>
        </w:rPr>
        <w:t>Valor mensual del salario mínimo: Se estableció en $1.750.905</w:t>
      </w:r>
    </w:p>
    <w:p w14:paraId="6942FBE5" w14:textId="77777777" w:rsidR="000C4BD8" w:rsidRPr="000C4BD8" w:rsidRDefault="000C4BD8" w:rsidP="000C4BD8">
      <w:pPr>
        <w:pStyle w:val="Prrafodelista"/>
        <w:numPr>
          <w:ilvl w:val="0"/>
          <w:numId w:val="24"/>
        </w:numPr>
        <w:shd w:val="clear" w:color="auto" w:fill="FFFFFF"/>
        <w:suppressAutoHyphens w:val="0"/>
        <w:contextualSpacing/>
        <w:jc w:val="both"/>
        <w:rPr>
          <w:rFonts w:ascii="Arial" w:hAnsi="Arial" w:cs="Arial"/>
          <w:sz w:val="18"/>
          <w:szCs w:val="18"/>
          <w:lang w:val="es-MX"/>
        </w:rPr>
      </w:pPr>
      <w:r w:rsidRPr="000C4BD8">
        <w:rPr>
          <w:rFonts w:ascii="Arial" w:hAnsi="Arial" w:cs="Arial"/>
          <w:sz w:val="18"/>
          <w:szCs w:val="18"/>
          <w:lang w:val="es-MX"/>
        </w:rPr>
        <w:t>Auxilio de transporte: Fijado en $200.000.</w:t>
      </w:r>
    </w:p>
    <w:p w14:paraId="49C65D07" w14:textId="77777777" w:rsidR="000C4BD8" w:rsidRPr="000C4BD8" w:rsidRDefault="000C4BD8" w:rsidP="000C4BD8">
      <w:pPr>
        <w:pStyle w:val="Prrafodelista"/>
        <w:numPr>
          <w:ilvl w:val="0"/>
          <w:numId w:val="24"/>
        </w:numPr>
        <w:shd w:val="clear" w:color="auto" w:fill="FFFFFF"/>
        <w:suppressAutoHyphens w:val="0"/>
        <w:contextualSpacing/>
        <w:jc w:val="both"/>
        <w:rPr>
          <w:rFonts w:ascii="Arial" w:hAnsi="Arial" w:cs="Arial"/>
          <w:sz w:val="18"/>
          <w:szCs w:val="18"/>
          <w:lang w:val="es-MX"/>
        </w:rPr>
      </w:pPr>
    </w:p>
    <w:p w14:paraId="59EBB167" w14:textId="77777777"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sz w:val="18"/>
          <w:szCs w:val="18"/>
          <w:lang w:val="es-MX"/>
        </w:rPr>
        <w:t xml:space="preserve">El comportamiento del salario mínimo en los últimos 10 años se refleja en la siguiente tabla, </w:t>
      </w:r>
    </w:p>
    <w:p w14:paraId="4201B0C8" w14:textId="43DBFF1E"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noProof/>
          <w:sz w:val="18"/>
          <w:szCs w:val="18"/>
        </w:rPr>
        <w:lastRenderedPageBreak/>
        <w:drawing>
          <wp:anchor distT="0" distB="0" distL="114300" distR="114300" simplePos="0" relativeHeight="251657728" behindDoc="0" locked="0" layoutInCell="1" allowOverlap="1" wp14:anchorId="646650BF" wp14:editId="595F9B77">
            <wp:simplePos x="0" y="0"/>
            <wp:positionH relativeFrom="margin">
              <wp:align>left</wp:align>
            </wp:positionH>
            <wp:positionV relativeFrom="paragraph">
              <wp:posOffset>174625</wp:posOffset>
            </wp:positionV>
            <wp:extent cx="1933575" cy="1924050"/>
            <wp:effectExtent l="19050" t="19050" r="28575" b="19050"/>
            <wp:wrapThrough wrapText="bothSides">
              <wp:wrapPolygon edited="0">
                <wp:start x="-213" y="-214"/>
                <wp:lineTo x="-213" y="21600"/>
                <wp:lineTo x="21706" y="21600"/>
                <wp:lineTo x="21706" y="-214"/>
                <wp:lineTo x="-213" y="-214"/>
              </wp:wrapPolygon>
            </wp:wrapThrough>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33575" cy="1924050"/>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Pr="000C4BD8">
        <w:rPr>
          <w:rFonts w:ascii="Arial" w:hAnsi="Arial" w:cs="Arial"/>
          <w:noProof/>
          <w:sz w:val="18"/>
          <w:szCs w:val="18"/>
        </w:rPr>
        <w:drawing>
          <wp:anchor distT="0" distB="0" distL="114300" distR="114300" simplePos="0" relativeHeight="251658752" behindDoc="0" locked="0" layoutInCell="1" allowOverlap="1" wp14:anchorId="4434A327" wp14:editId="7F147BC6">
            <wp:simplePos x="0" y="0"/>
            <wp:positionH relativeFrom="page">
              <wp:posOffset>3124200</wp:posOffset>
            </wp:positionH>
            <wp:positionV relativeFrom="paragraph">
              <wp:posOffset>165100</wp:posOffset>
            </wp:positionV>
            <wp:extent cx="3867150" cy="1914525"/>
            <wp:effectExtent l="19050" t="19050" r="19050" b="28575"/>
            <wp:wrapThrough wrapText="bothSides">
              <wp:wrapPolygon edited="0">
                <wp:start x="-106" y="-215"/>
                <wp:lineTo x="-106" y="21707"/>
                <wp:lineTo x="21600" y="21707"/>
                <wp:lineTo x="21600" y="-215"/>
                <wp:lineTo x="-106" y="-215"/>
              </wp:wrapPolygon>
            </wp:wrapThrough>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67150" cy="1914525"/>
                    </a:xfrm>
                    <a:prstGeom prst="rect">
                      <a:avLst/>
                    </a:prstGeom>
                    <a:noFill/>
                    <a:ln w="9525">
                      <a:solidFill>
                        <a:schemeClr val="tx1">
                          <a:lumMod val="100000"/>
                          <a:lumOff val="0"/>
                        </a:schemeClr>
                      </a:solidFill>
                      <a:miter lim="800000"/>
                      <a:headEnd/>
                      <a:tailEnd/>
                    </a:ln>
                  </pic:spPr>
                </pic:pic>
              </a:graphicData>
            </a:graphic>
            <wp14:sizeRelH relativeFrom="page">
              <wp14:pctWidth>0</wp14:pctWidth>
            </wp14:sizeRelH>
            <wp14:sizeRelV relativeFrom="page">
              <wp14:pctHeight>0</wp14:pctHeight>
            </wp14:sizeRelV>
          </wp:anchor>
        </w:drawing>
      </w:r>
    </w:p>
    <w:p w14:paraId="494697B3" w14:textId="77777777" w:rsidR="000C4BD8" w:rsidRDefault="000C4BD8" w:rsidP="000C4BD8">
      <w:pPr>
        <w:pStyle w:val="Prrafodelista"/>
        <w:shd w:val="clear" w:color="auto" w:fill="FFFFFF"/>
        <w:suppressAutoHyphens w:val="0"/>
        <w:spacing w:after="100" w:afterAutospacing="1"/>
        <w:ind w:left="720"/>
        <w:contextualSpacing/>
        <w:jc w:val="both"/>
        <w:rPr>
          <w:rFonts w:ascii="Arial" w:hAnsi="Arial" w:cs="Arial"/>
          <w:b/>
          <w:bCs/>
          <w:sz w:val="18"/>
          <w:szCs w:val="18"/>
          <w:lang w:val="es-MX"/>
        </w:rPr>
      </w:pPr>
    </w:p>
    <w:p w14:paraId="55E7C5DE" w14:textId="3CEE05D2" w:rsidR="000C4BD8" w:rsidRDefault="000C4BD8" w:rsidP="000C4BD8">
      <w:pPr>
        <w:pStyle w:val="Prrafodelista"/>
        <w:numPr>
          <w:ilvl w:val="2"/>
          <w:numId w:val="28"/>
        </w:numPr>
        <w:shd w:val="clear" w:color="auto" w:fill="FFFFFF"/>
        <w:spacing w:after="100" w:afterAutospacing="1"/>
        <w:contextualSpacing/>
        <w:jc w:val="both"/>
        <w:rPr>
          <w:rFonts w:ascii="Arial" w:hAnsi="Arial" w:cs="Arial"/>
          <w:b/>
          <w:bCs/>
          <w:sz w:val="18"/>
          <w:szCs w:val="18"/>
          <w:lang w:val="es-MX"/>
        </w:rPr>
      </w:pPr>
      <w:r w:rsidRPr="000C4BD8">
        <w:rPr>
          <w:rFonts w:ascii="Arial" w:hAnsi="Arial" w:cs="Arial"/>
          <w:b/>
          <w:bCs/>
          <w:sz w:val="18"/>
          <w:szCs w:val="18"/>
          <w:lang w:val="es-MX"/>
        </w:rPr>
        <w:t>Índice de precios al Consumidor IPC</w:t>
      </w:r>
    </w:p>
    <w:p w14:paraId="09E76FFD" w14:textId="77777777" w:rsidR="0056302D" w:rsidRDefault="0056302D" w:rsidP="00AF494A">
      <w:pPr>
        <w:shd w:val="clear" w:color="auto" w:fill="FFFFFF"/>
        <w:spacing w:after="100" w:afterAutospacing="1"/>
        <w:jc w:val="both"/>
        <w:rPr>
          <w:rFonts w:ascii="Arial" w:hAnsi="Arial" w:cs="Arial"/>
          <w:sz w:val="18"/>
          <w:szCs w:val="18"/>
        </w:rPr>
      </w:pPr>
      <w:r w:rsidRPr="0056302D">
        <w:rPr>
          <w:rFonts w:ascii="Arial" w:hAnsi="Arial" w:cs="Arial"/>
          <w:sz w:val="18"/>
          <w:szCs w:val="18"/>
        </w:rPr>
        <w:t>En el mes de mayo de 2026, el IPC registró una variación de 0,47% en comparación con abril de 2026, cinco divisiones se ubicaron por encima del promedio nacional (0,47%): Alojamiento, agua, electricidad, gas y otros combustibles (0,86%), Recreación y cultura (0,77%), Transporte (0,61%), Muebles, artículos para el hogar y para la conservación ordinaria del hogar (0,53%) y por último, Salud (0,52%). Por debajo se ubicaron: Prendas de vestir y calzado (0,42%), Restaurantes y hoteles (0,38%), Bebidas alcohólicas y tabaco (0,27%), Información y comunicación (0,25%), Bienes y servicios diversos (0,22%), Educación (0,00%) y por último, Alimentos y bebidas no alcohólicas (-0,02%).</w:t>
      </w:r>
    </w:p>
    <w:p w14:paraId="4724B92F" w14:textId="556474F3" w:rsidR="00AF494A" w:rsidRDefault="0056302D" w:rsidP="00AF494A">
      <w:pPr>
        <w:shd w:val="clear" w:color="auto" w:fill="FFFFFF"/>
        <w:spacing w:after="100" w:afterAutospacing="1"/>
        <w:jc w:val="both"/>
        <w:rPr>
          <w:rFonts w:ascii="Arial" w:hAnsi="Arial" w:cs="Arial"/>
          <w:sz w:val="18"/>
          <w:szCs w:val="18"/>
        </w:rPr>
      </w:pPr>
      <w:r w:rsidRPr="0056302D">
        <w:rPr>
          <w:rFonts w:ascii="Arial" w:hAnsi="Arial" w:cs="Arial"/>
          <w:noProof/>
          <w:sz w:val="18"/>
          <w:szCs w:val="18"/>
        </w:rPr>
        <w:drawing>
          <wp:inline distT="0" distB="0" distL="0" distR="0" wp14:anchorId="0107A05C" wp14:editId="55A5F6E7">
            <wp:extent cx="6332220" cy="2025650"/>
            <wp:effectExtent l="19050" t="19050" r="11430" b="12700"/>
            <wp:docPr id="17032449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244967" name=""/>
                    <pic:cNvPicPr/>
                  </pic:nvPicPr>
                  <pic:blipFill>
                    <a:blip r:embed="rId14"/>
                    <a:stretch>
                      <a:fillRect/>
                    </a:stretch>
                  </pic:blipFill>
                  <pic:spPr>
                    <a:xfrm>
                      <a:off x="0" y="0"/>
                      <a:ext cx="6332220" cy="2025650"/>
                    </a:xfrm>
                    <a:prstGeom prst="rect">
                      <a:avLst/>
                    </a:prstGeom>
                    <a:ln>
                      <a:solidFill>
                        <a:schemeClr val="tx1"/>
                      </a:solidFill>
                    </a:ln>
                  </pic:spPr>
                </pic:pic>
              </a:graphicData>
            </a:graphic>
          </wp:inline>
        </w:drawing>
      </w:r>
    </w:p>
    <w:p w14:paraId="140FF580" w14:textId="77777777" w:rsidR="00BA643A" w:rsidRPr="00AF494A" w:rsidRDefault="00BA643A" w:rsidP="00AF494A">
      <w:pPr>
        <w:shd w:val="clear" w:color="auto" w:fill="FFFFFF"/>
        <w:jc w:val="both"/>
        <w:rPr>
          <w:rFonts w:ascii="Arial" w:hAnsi="Arial" w:cs="Arial"/>
          <w:sz w:val="18"/>
          <w:szCs w:val="18"/>
        </w:rPr>
      </w:pPr>
    </w:p>
    <w:p w14:paraId="430C0B5E" w14:textId="77777777" w:rsidR="000C4BD8" w:rsidRPr="000C4BD8" w:rsidRDefault="000C4BD8" w:rsidP="000C4BD8">
      <w:pPr>
        <w:pStyle w:val="Prrafodelista"/>
        <w:numPr>
          <w:ilvl w:val="2"/>
          <w:numId w:val="28"/>
        </w:numPr>
        <w:shd w:val="clear" w:color="auto" w:fill="FFFFFF"/>
        <w:suppressAutoHyphens w:val="0"/>
        <w:contextualSpacing/>
        <w:jc w:val="both"/>
        <w:rPr>
          <w:rFonts w:ascii="Arial" w:hAnsi="Arial" w:cs="Arial"/>
          <w:b/>
          <w:bCs/>
          <w:sz w:val="18"/>
          <w:szCs w:val="18"/>
          <w:lang w:val="es-MX"/>
        </w:rPr>
      </w:pPr>
      <w:r w:rsidRPr="000C4BD8">
        <w:rPr>
          <w:rFonts w:ascii="Arial" w:hAnsi="Arial" w:cs="Arial"/>
          <w:b/>
          <w:bCs/>
          <w:sz w:val="18"/>
          <w:szCs w:val="18"/>
          <w:lang w:val="es-MX"/>
        </w:rPr>
        <w:t xml:space="preserve">Panorama Económico Eje Cafetero: </w:t>
      </w:r>
    </w:p>
    <w:p w14:paraId="401CFD99" w14:textId="77777777" w:rsidR="000C4BD8" w:rsidRPr="000C4BD8" w:rsidRDefault="000C4BD8" w:rsidP="000C4BD8">
      <w:pPr>
        <w:shd w:val="clear" w:color="auto" w:fill="FFFFFF"/>
        <w:jc w:val="both"/>
        <w:rPr>
          <w:rFonts w:ascii="Arial" w:hAnsi="Arial" w:cs="Arial"/>
          <w:b/>
          <w:bCs/>
          <w:sz w:val="18"/>
          <w:szCs w:val="18"/>
          <w:lang w:val="es-MX"/>
        </w:rPr>
      </w:pPr>
    </w:p>
    <w:p w14:paraId="3339B85D" w14:textId="77777777"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sz w:val="18"/>
          <w:szCs w:val="18"/>
          <w:lang w:val="es-MX"/>
        </w:rPr>
        <w:t>La economía de la región Central Cafetera habría acelerado su ritmo de crecimiento durante el tercer trimestre del año. La mayoría de las variables de seguimiento, incluido el Pulso Económico Regional, indicaron una expansión de los principales sectores económicos, jalonados por un consumo al alza y un entorno de producción más favorable, este último caracterizado por tasas de interés más bajas, moderación de la tasa de cambio, factores climáticos adecuados para las labores agropecuarias y mejores expectativas del sector productivo.</w:t>
      </w:r>
    </w:p>
    <w:p w14:paraId="4862A333" w14:textId="77777777" w:rsidR="000C4BD8" w:rsidRPr="000C4BD8" w:rsidRDefault="000C4BD8" w:rsidP="000C4BD8">
      <w:pPr>
        <w:shd w:val="clear" w:color="auto" w:fill="FFFFFF"/>
        <w:jc w:val="both"/>
        <w:rPr>
          <w:rFonts w:ascii="Arial" w:hAnsi="Arial" w:cs="Arial"/>
          <w:sz w:val="18"/>
          <w:szCs w:val="18"/>
          <w:lang w:val="es-MX"/>
        </w:rPr>
      </w:pPr>
    </w:p>
    <w:p w14:paraId="0B1BA616" w14:textId="04BEC61C"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noProof/>
          <w:sz w:val="18"/>
          <w:szCs w:val="18"/>
        </w:rPr>
        <w:lastRenderedPageBreak/>
        <w:drawing>
          <wp:inline distT="0" distB="0" distL="0" distR="0" wp14:anchorId="1C11C2B9" wp14:editId="750AB66B">
            <wp:extent cx="6286500" cy="1809750"/>
            <wp:effectExtent l="19050" t="19050" r="19050" b="190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15">
                      <a:extLst>
                        <a:ext uri="{28A0092B-C50C-407E-A947-70E740481C1C}">
                          <a14:useLocalDpi xmlns:a14="http://schemas.microsoft.com/office/drawing/2010/main" val="0"/>
                        </a:ext>
                      </a:extLst>
                    </a:blip>
                    <a:srcRect l="7086" t="23984" r="39783" b="16269"/>
                    <a:stretch>
                      <a:fillRect/>
                    </a:stretch>
                  </pic:blipFill>
                  <pic:spPr bwMode="auto">
                    <a:xfrm>
                      <a:off x="0" y="0"/>
                      <a:ext cx="6286500" cy="1809750"/>
                    </a:xfrm>
                    <a:prstGeom prst="rect">
                      <a:avLst/>
                    </a:prstGeom>
                    <a:noFill/>
                    <a:ln w="9525" cmpd="sng">
                      <a:solidFill>
                        <a:srgbClr val="000000"/>
                      </a:solidFill>
                      <a:miter lim="800000"/>
                      <a:headEnd/>
                      <a:tailEnd/>
                    </a:ln>
                    <a:effectLst/>
                  </pic:spPr>
                </pic:pic>
              </a:graphicData>
            </a:graphic>
          </wp:inline>
        </w:drawing>
      </w:r>
    </w:p>
    <w:p w14:paraId="3EBF4334" w14:textId="77777777" w:rsidR="000C4BD8" w:rsidRPr="000C4BD8" w:rsidRDefault="000C4BD8" w:rsidP="000C4BD8">
      <w:pPr>
        <w:shd w:val="clear" w:color="auto" w:fill="FFFFFF"/>
        <w:jc w:val="both"/>
        <w:rPr>
          <w:rFonts w:ascii="Arial" w:hAnsi="Arial" w:cs="Arial"/>
          <w:sz w:val="18"/>
          <w:szCs w:val="18"/>
          <w:lang w:val="es-MX"/>
        </w:rPr>
      </w:pPr>
    </w:p>
    <w:p w14:paraId="4A81F7FC" w14:textId="77777777"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sz w:val="18"/>
          <w:szCs w:val="18"/>
          <w:lang w:val="es-MX"/>
        </w:rPr>
        <w:t>En cuanto a la demanda de los hogares, siguió creciendo y esto se reflejó en el comercio interno y las importaciones de bienes de consumo. El mayor gasto privado estaría siendo sostenido por los ingresos laborales, en un contexto de tasas de ocupación al alza, así como por los provenientes de la actividad cafetera y la mayor llegada de remesas desde el exterior. A su vez, estos recursos estarían estimulando la mayor venta de bienes, como vehículos y motocicletas. De otra parte, las exportaciones alcanzaron un valor históricamente alto y estimularon la producción de rubros asociados a alimentos y algunas manufacturas.</w:t>
      </w:r>
    </w:p>
    <w:p w14:paraId="77134D12" w14:textId="77777777" w:rsidR="000C4BD8" w:rsidRPr="000C4BD8" w:rsidRDefault="000C4BD8" w:rsidP="000C4BD8">
      <w:pPr>
        <w:shd w:val="clear" w:color="auto" w:fill="FFFFFF"/>
        <w:jc w:val="both"/>
        <w:rPr>
          <w:rFonts w:ascii="Arial" w:hAnsi="Arial" w:cs="Arial"/>
          <w:sz w:val="18"/>
          <w:szCs w:val="18"/>
          <w:lang w:val="es-MX"/>
        </w:rPr>
      </w:pPr>
    </w:p>
    <w:p w14:paraId="3A80932A" w14:textId="77777777" w:rsidR="000C4BD8" w:rsidRPr="000C4BD8" w:rsidRDefault="000C4BD8" w:rsidP="000C4BD8">
      <w:pPr>
        <w:shd w:val="clear" w:color="auto" w:fill="FFFFFF"/>
        <w:jc w:val="both"/>
        <w:rPr>
          <w:rFonts w:ascii="Arial" w:hAnsi="Arial" w:cs="Arial"/>
          <w:sz w:val="18"/>
          <w:szCs w:val="18"/>
          <w:lang w:val="es-MX"/>
        </w:rPr>
      </w:pPr>
      <w:r w:rsidRPr="000C4BD8">
        <w:rPr>
          <w:rFonts w:ascii="Arial" w:hAnsi="Arial" w:cs="Arial"/>
          <w:sz w:val="18"/>
          <w:szCs w:val="18"/>
          <w:lang w:val="es-MX"/>
        </w:rPr>
        <w:t>Otros factores diferentes a la demanda también beneficiaron el desempeño sectorial. De una parte, los factores climáticos fueron propicios para varios rubros agropecuarios, lo que permitió contar con buena disponibilidad de materia prima para la industria de alimentos y bebidas. Entretanto, la tasa de cambio se apreció ligeramente frente a un año atrás, estimulando las importaciones de materias primas y bienes de capital. De igual forma, favoreció un entorno de tasas de interés más baja frente a 2024 y mejores expectativas de ventas. Además de la industria y algunos rubros agropecuarios, otros sectores también reportaron incremento. Entre ellos, se destacó la construcción de edificaciones, que también aumentó, especialmente en el segmento residencial. Por su parte, las matrículas de vehículos y motocicletas continuaron creciendo, así como el transporte de carga por carretera, que se vio beneficiado del notable desempeño de los sectores transables y el comercio exterior más dinámico. Por el contrario, en el sector minero, persistió la caída en la extracción de petróleo crudo por el agotamiento de los campos</w:t>
      </w:r>
    </w:p>
    <w:bookmarkEnd w:id="1"/>
    <w:p w14:paraId="1A48C967" w14:textId="77777777" w:rsidR="008C63E4" w:rsidRPr="000C4BD8" w:rsidRDefault="008C63E4" w:rsidP="000C4BD8">
      <w:pPr>
        <w:widowControl/>
        <w:numPr>
          <w:ilvl w:val="1"/>
          <w:numId w:val="27"/>
        </w:numPr>
        <w:suppressAutoHyphens/>
        <w:autoSpaceDN w:val="0"/>
        <w:spacing w:before="100" w:after="100" w:line="270" w:lineRule="atLeast"/>
        <w:jc w:val="both"/>
        <w:textAlignment w:val="baseline"/>
        <w:rPr>
          <w:rFonts w:ascii="Arial" w:eastAsia="Calibri" w:hAnsi="Arial" w:cs="Arial"/>
          <w:kern w:val="3"/>
          <w:sz w:val="18"/>
          <w:szCs w:val="18"/>
          <w:lang w:eastAsia="zh-CN"/>
        </w:rPr>
      </w:pPr>
      <w:r w:rsidRPr="000C4BD8">
        <w:rPr>
          <w:rFonts w:ascii="Arial" w:eastAsia="Calibri" w:hAnsi="Arial" w:cs="Arial"/>
          <w:b/>
          <w:bCs/>
          <w:kern w:val="3"/>
          <w:sz w:val="18"/>
          <w:szCs w:val="18"/>
          <w:lang w:eastAsia="zh-CN" w:bidi="hi-IN"/>
        </w:rPr>
        <w:t>Aspectos Legales</w:t>
      </w:r>
    </w:p>
    <w:p w14:paraId="756333E1" w14:textId="77777777" w:rsidR="008C63E4" w:rsidRPr="000C4BD8" w:rsidRDefault="008C63E4" w:rsidP="008C63E4">
      <w:pPr>
        <w:widowControl/>
        <w:jc w:val="both"/>
        <w:rPr>
          <w:rFonts w:ascii="Arial" w:hAnsi="Arial" w:cs="Arial"/>
          <w:sz w:val="18"/>
          <w:szCs w:val="18"/>
          <w:lang w:eastAsia="zh-CN"/>
        </w:rPr>
      </w:pPr>
      <w:r w:rsidRPr="000C4BD8">
        <w:rPr>
          <w:rFonts w:ascii="Arial" w:hAnsi="Arial" w:cs="Arial"/>
          <w:sz w:val="18"/>
          <w:szCs w:val="18"/>
          <w:lang w:eastAsia="zh-CN"/>
        </w:rPr>
        <w:t xml:space="preserve">Al presente proceso de selección le es aplicable los principios de la Constitución Política, las leyes 80 de 1993 y 1150 del año 2007, y sus decretos reglamentarios en especial el Decreto 1082 del 2015 y demás disposiciones legales que regulen la metería. </w:t>
      </w:r>
    </w:p>
    <w:p w14:paraId="79CA392B" w14:textId="77777777" w:rsidR="008C63E4" w:rsidRPr="000C4BD8" w:rsidRDefault="008C63E4" w:rsidP="008C63E4">
      <w:pPr>
        <w:widowControl/>
        <w:jc w:val="both"/>
        <w:rPr>
          <w:rFonts w:ascii="Arial" w:hAnsi="Arial" w:cs="Arial"/>
          <w:sz w:val="18"/>
          <w:szCs w:val="18"/>
          <w:lang w:eastAsia="zh-CN"/>
        </w:rPr>
      </w:pPr>
    </w:p>
    <w:p w14:paraId="5E001F54" w14:textId="77777777" w:rsidR="008C63E4" w:rsidRPr="000C4BD8" w:rsidRDefault="008C63E4" w:rsidP="008C63E4">
      <w:pPr>
        <w:widowControl/>
        <w:jc w:val="both"/>
        <w:rPr>
          <w:rFonts w:ascii="Arial" w:hAnsi="Arial" w:cs="Arial"/>
          <w:sz w:val="18"/>
          <w:szCs w:val="18"/>
          <w:lang w:eastAsia="zh-CN"/>
        </w:rPr>
      </w:pPr>
      <w:r w:rsidRPr="000C4BD8">
        <w:rPr>
          <w:rFonts w:ascii="Arial" w:hAnsi="Arial" w:cs="Arial"/>
          <w:sz w:val="18"/>
          <w:szCs w:val="18"/>
          <w:lang w:eastAsia="zh-CN"/>
        </w:rPr>
        <w:t>Preceptúa el numeral 4 literal H del artículo segundo de la ley 1150 del año 2007:</w:t>
      </w:r>
    </w:p>
    <w:p w14:paraId="45BECB55" w14:textId="77777777" w:rsidR="008C63E4" w:rsidRPr="000C4BD8" w:rsidRDefault="008C63E4" w:rsidP="008C63E4">
      <w:pPr>
        <w:widowControl/>
        <w:jc w:val="both"/>
        <w:rPr>
          <w:rFonts w:ascii="Arial" w:hAnsi="Arial" w:cs="Arial"/>
          <w:sz w:val="18"/>
          <w:szCs w:val="18"/>
          <w:lang w:eastAsia="zh-CN"/>
        </w:rPr>
      </w:pPr>
    </w:p>
    <w:p w14:paraId="438B5259" w14:textId="77777777" w:rsidR="008C63E4" w:rsidRPr="000C4BD8" w:rsidRDefault="008C63E4" w:rsidP="008C63E4">
      <w:pPr>
        <w:widowControl/>
        <w:ind w:left="709"/>
        <w:jc w:val="both"/>
        <w:rPr>
          <w:rFonts w:ascii="Arial" w:hAnsi="Arial" w:cs="Arial"/>
          <w:i/>
          <w:sz w:val="18"/>
          <w:szCs w:val="18"/>
          <w:lang w:eastAsia="zh-CN"/>
        </w:rPr>
      </w:pPr>
      <w:r w:rsidRPr="000C4BD8">
        <w:rPr>
          <w:rFonts w:ascii="Arial" w:hAnsi="Arial" w:cs="Arial"/>
          <w:i/>
          <w:sz w:val="18"/>
          <w:szCs w:val="18"/>
          <w:lang w:eastAsia="zh-CN"/>
        </w:rPr>
        <w:t>“DE LAS MODALIDADES DE SELECCIÓN: La escogencia del contratista se efectuará con arreglo a las modalidades de selección de licitación pública, selección abreviada, concurso de méritos y contratación directa, con base en las siguientes reglas:</w:t>
      </w:r>
    </w:p>
    <w:p w14:paraId="52E2EB56" w14:textId="77777777" w:rsidR="008C63E4" w:rsidRPr="000C4BD8" w:rsidRDefault="008C63E4" w:rsidP="008C63E4">
      <w:pPr>
        <w:widowControl/>
        <w:ind w:left="709"/>
        <w:jc w:val="both"/>
        <w:rPr>
          <w:rFonts w:ascii="Arial" w:hAnsi="Arial" w:cs="Arial"/>
          <w:i/>
          <w:sz w:val="18"/>
          <w:szCs w:val="18"/>
          <w:lang w:eastAsia="zh-CN"/>
        </w:rPr>
      </w:pPr>
    </w:p>
    <w:p w14:paraId="666B1543" w14:textId="77777777" w:rsidR="008C63E4" w:rsidRPr="000C4BD8" w:rsidRDefault="008C63E4" w:rsidP="008C63E4">
      <w:pPr>
        <w:widowControl/>
        <w:ind w:left="709"/>
        <w:jc w:val="both"/>
        <w:rPr>
          <w:rFonts w:ascii="Arial" w:hAnsi="Arial" w:cs="Arial"/>
          <w:i/>
          <w:sz w:val="18"/>
          <w:szCs w:val="18"/>
          <w:lang w:eastAsia="zh-CN"/>
        </w:rPr>
      </w:pPr>
      <w:r w:rsidRPr="000C4BD8">
        <w:rPr>
          <w:rFonts w:ascii="Arial" w:hAnsi="Arial" w:cs="Arial"/>
          <w:i/>
          <w:sz w:val="18"/>
          <w:szCs w:val="18"/>
          <w:lang w:eastAsia="zh-CN"/>
        </w:rPr>
        <w:t>4. </w:t>
      </w:r>
      <w:r w:rsidRPr="000C4BD8">
        <w:rPr>
          <w:rFonts w:ascii="Arial" w:hAnsi="Arial" w:cs="Arial"/>
          <w:b/>
          <w:bCs/>
          <w:i/>
          <w:sz w:val="18"/>
          <w:szCs w:val="18"/>
          <w:lang w:eastAsia="zh-CN"/>
        </w:rPr>
        <w:t>Contratación directa. </w:t>
      </w:r>
      <w:r w:rsidRPr="000C4BD8">
        <w:rPr>
          <w:rFonts w:ascii="Arial" w:hAnsi="Arial" w:cs="Arial"/>
          <w:i/>
          <w:sz w:val="18"/>
          <w:szCs w:val="18"/>
          <w:lang w:eastAsia="zh-CN"/>
        </w:rPr>
        <w:t>La modalidad de selección de contratación directa, solamente procederá en los siguientes casos:</w:t>
      </w:r>
    </w:p>
    <w:p w14:paraId="351B8F12" w14:textId="77777777" w:rsidR="008C63E4" w:rsidRPr="000C4BD8" w:rsidRDefault="008C63E4" w:rsidP="008C63E4">
      <w:pPr>
        <w:widowControl/>
        <w:ind w:left="709"/>
        <w:jc w:val="both"/>
        <w:rPr>
          <w:rFonts w:ascii="Arial" w:hAnsi="Arial" w:cs="Arial"/>
          <w:i/>
          <w:sz w:val="18"/>
          <w:szCs w:val="18"/>
          <w:lang w:eastAsia="zh-CN"/>
        </w:rPr>
      </w:pPr>
    </w:p>
    <w:p w14:paraId="7D4C764F" w14:textId="77777777" w:rsidR="008C63E4" w:rsidRPr="000C4BD8" w:rsidRDefault="008C63E4" w:rsidP="008C63E4">
      <w:pPr>
        <w:widowControl/>
        <w:ind w:left="709"/>
        <w:jc w:val="both"/>
        <w:rPr>
          <w:rFonts w:ascii="Arial" w:hAnsi="Arial" w:cs="Arial"/>
          <w:i/>
          <w:sz w:val="18"/>
          <w:szCs w:val="18"/>
          <w:lang w:eastAsia="zh-CN"/>
        </w:rPr>
      </w:pPr>
      <w:r w:rsidRPr="000C4BD8">
        <w:rPr>
          <w:rFonts w:ascii="Arial" w:hAnsi="Arial" w:cs="Arial"/>
          <w:i/>
          <w:sz w:val="18"/>
          <w:szCs w:val="18"/>
          <w:lang w:eastAsia="zh-CN"/>
        </w:rPr>
        <w:t>h) Para la prestación de servicios profesionales y de apoyo a la gestión, o para la ejecución de trabajos artísticos que sólo puedan encomendarse a determinadas personas naturales”</w:t>
      </w:r>
    </w:p>
    <w:p w14:paraId="7963AD8E" w14:textId="77777777" w:rsidR="008C63E4" w:rsidRPr="000C4BD8" w:rsidRDefault="008C63E4" w:rsidP="008C63E4">
      <w:pPr>
        <w:widowControl/>
        <w:jc w:val="both"/>
        <w:rPr>
          <w:rFonts w:ascii="Arial" w:hAnsi="Arial" w:cs="Arial"/>
          <w:sz w:val="18"/>
          <w:szCs w:val="18"/>
          <w:lang w:eastAsia="zh-CN"/>
        </w:rPr>
      </w:pPr>
    </w:p>
    <w:p w14:paraId="00062058" w14:textId="77777777" w:rsidR="008C63E4" w:rsidRPr="000C4BD8" w:rsidRDefault="008C63E4" w:rsidP="008C63E4">
      <w:pPr>
        <w:widowControl/>
        <w:jc w:val="both"/>
        <w:rPr>
          <w:rFonts w:ascii="Arial" w:hAnsi="Arial" w:cs="Arial"/>
          <w:i/>
          <w:sz w:val="18"/>
          <w:szCs w:val="18"/>
        </w:rPr>
      </w:pPr>
      <w:r w:rsidRPr="000C4BD8">
        <w:rPr>
          <w:rFonts w:ascii="Arial" w:hAnsi="Arial" w:cs="Arial"/>
          <w:sz w:val="18"/>
          <w:szCs w:val="18"/>
        </w:rPr>
        <w:t xml:space="preserve">La modalidad de selección corresponde a la contratación directa, toda vez que se requiere la contratación de prestación de servicios profesionales y de apoyo a la gestión, de que trata el literal h) del numeral 4 del artículo 2 de la Ley 1150 de 2007 que establece que la Modalidad de Selección de Contratación Directa procede: </w:t>
      </w:r>
      <w:r w:rsidRPr="000C4BD8">
        <w:rPr>
          <w:rFonts w:ascii="Arial" w:hAnsi="Arial" w:cs="Arial"/>
          <w:i/>
          <w:sz w:val="18"/>
          <w:szCs w:val="18"/>
        </w:rPr>
        <w:t>“Para la prestación de servicios profesionales y de apoyo a la gestión de la Entidad…”</w:t>
      </w:r>
    </w:p>
    <w:p w14:paraId="5E650971" w14:textId="6528250A" w:rsidR="002C514A" w:rsidRPr="000C4BD8" w:rsidRDefault="008C63E4" w:rsidP="008C63E4">
      <w:pPr>
        <w:widowControl/>
        <w:autoSpaceDN w:val="0"/>
        <w:spacing w:before="100" w:after="100" w:line="270" w:lineRule="atLeast"/>
        <w:jc w:val="both"/>
        <w:textAlignment w:val="baseline"/>
        <w:rPr>
          <w:rFonts w:ascii="Arial" w:eastAsia="Arial Unicode MS" w:hAnsi="Arial" w:cs="Arial"/>
          <w:kern w:val="3"/>
          <w:sz w:val="18"/>
          <w:szCs w:val="18"/>
          <w:lang w:eastAsia="zh-CN"/>
        </w:rPr>
      </w:pPr>
      <w:r w:rsidRPr="000C4BD8">
        <w:rPr>
          <w:rFonts w:ascii="Arial" w:eastAsia="Calibri" w:hAnsi="Arial" w:cs="Arial"/>
          <w:kern w:val="3"/>
          <w:sz w:val="18"/>
          <w:szCs w:val="18"/>
          <w:lang w:eastAsia="zh-CN"/>
        </w:rPr>
        <w:t xml:space="preserve">El contrato de Prestación de servicios, puede realizarse bien sea con una persona natural o persona jurídica, y está definido en la Ley 80 de 1993 en su artículo 32 en su numeral 3°, reza lo siguiente: </w:t>
      </w:r>
      <w:r w:rsidRPr="000C4BD8">
        <w:rPr>
          <w:rFonts w:ascii="Arial" w:eastAsia="Calibri" w:hAnsi="Arial" w:cs="Arial"/>
          <w:i/>
          <w:iCs/>
          <w:kern w:val="3"/>
          <w:sz w:val="18"/>
          <w:szCs w:val="18"/>
          <w:lang w:eastAsia="zh-CN"/>
        </w:rPr>
        <w:t xml:space="preserve">“(…)  </w:t>
      </w:r>
      <w:r w:rsidRPr="000C4BD8">
        <w:rPr>
          <w:rFonts w:ascii="Arial" w:eastAsia="Arial Unicode MS" w:hAnsi="Arial" w:cs="Arial"/>
          <w:b/>
          <w:bCs/>
          <w:i/>
          <w:iCs/>
          <w:kern w:val="3"/>
          <w:sz w:val="18"/>
          <w:szCs w:val="18"/>
          <w:lang w:eastAsia="zh-CN"/>
        </w:rPr>
        <w:t xml:space="preserve">3º. Contrato de Prestación de Servicios. </w:t>
      </w:r>
      <w:r w:rsidRPr="000C4BD8">
        <w:rPr>
          <w:rFonts w:ascii="Arial" w:hAnsi="Arial" w:cs="Arial"/>
          <w:i/>
          <w:iCs/>
          <w:sz w:val="18"/>
          <w:szCs w:val="18"/>
        </w:rPr>
        <w:t xml:space="preserve">&lt;Apartes subrayados CONDICIONALMENTE EXEQUIBLES&gt; Son contratos de prestación de servicios los que celebren las </w:t>
      </w:r>
      <w:r w:rsidRPr="000C4BD8">
        <w:rPr>
          <w:rFonts w:ascii="Arial" w:hAnsi="Arial" w:cs="Arial"/>
          <w:i/>
          <w:iCs/>
          <w:sz w:val="18"/>
          <w:szCs w:val="18"/>
        </w:rPr>
        <w:lastRenderedPageBreak/>
        <w:t>entidades estatales para desarrollar actividades relacionadas con la administración o funcionamiento de la entidad. Estos contratos sólo podrán celebrarse con personas naturales cuando dichas actividades </w:t>
      </w:r>
      <w:r w:rsidRPr="000C4BD8">
        <w:rPr>
          <w:rFonts w:ascii="Arial" w:hAnsi="Arial" w:cs="Arial"/>
          <w:i/>
          <w:iCs/>
          <w:sz w:val="18"/>
          <w:szCs w:val="18"/>
          <w:u w:val="single"/>
        </w:rPr>
        <w:t>no puedan realizarse con personal de planta</w:t>
      </w:r>
      <w:r w:rsidRPr="000C4BD8">
        <w:rPr>
          <w:rFonts w:ascii="Arial" w:hAnsi="Arial" w:cs="Arial"/>
          <w:i/>
          <w:iCs/>
          <w:sz w:val="18"/>
          <w:szCs w:val="18"/>
        </w:rPr>
        <w:t xml:space="preserve"> o requieran conocimientos especializados. </w:t>
      </w:r>
      <w:r w:rsidRPr="000C4BD8">
        <w:rPr>
          <w:rFonts w:ascii="Arial" w:eastAsia="Arial Unicode MS" w:hAnsi="Arial" w:cs="Arial"/>
          <w:i/>
          <w:iCs/>
          <w:kern w:val="3"/>
          <w:sz w:val="18"/>
          <w:szCs w:val="18"/>
          <w:u w:val="single"/>
        </w:rPr>
        <w:t>En ningún caso</w:t>
      </w:r>
      <w:r w:rsidRPr="000C4BD8">
        <w:rPr>
          <w:rFonts w:ascii="Arial" w:eastAsia="Arial Unicode MS" w:hAnsi="Arial" w:cs="Arial"/>
          <w:i/>
          <w:iCs/>
          <w:kern w:val="3"/>
          <w:sz w:val="18"/>
          <w:szCs w:val="18"/>
        </w:rPr>
        <w:t> estos contratos</w:t>
      </w:r>
      <w:r w:rsidRPr="000C4BD8">
        <w:rPr>
          <w:rFonts w:ascii="Arial" w:eastAsia="Arial Unicode MS" w:hAnsi="Arial" w:cs="Arial"/>
          <w:i/>
          <w:iCs/>
          <w:kern w:val="3"/>
          <w:sz w:val="18"/>
          <w:szCs w:val="18"/>
          <w:u w:val="single"/>
        </w:rPr>
        <w:t> generan relación laboral ni prestaciones sociales</w:t>
      </w:r>
      <w:r w:rsidRPr="000C4BD8">
        <w:rPr>
          <w:rFonts w:ascii="Arial" w:eastAsia="Arial Unicode MS" w:hAnsi="Arial" w:cs="Arial"/>
          <w:i/>
          <w:iCs/>
          <w:kern w:val="3"/>
          <w:sz w:val="18"/>
          <w:szCs w:val="18"/>
        </w:rPr>
        <w:t> y se celebrarán por el término estrictamente indispensable.</w:t>
      </w:r>
      <w:r w:rsidRPr="000C4BD8">
        <w:rPr>
          <w:rFonts w:ascii="Arial" w:eastAsia="Arial Unicode MS" w:hAnsi="Arial" w:cs="Arial"/>
          <w:kern w:val="3"/>
          <w:sz w:val="18"/>
          <w:szCs w:val="18"/>
          <w:lang w:eastAsia="zh-CN"/>
        </w:rPr>
        <w:t xml:space="preserve"> (…)” . </w:t>
      </w:r>
    </w:p>
    <w:p w14:paraId="33EBD201" w14:textId="77777777" w:rsidR="008C63E4" w:rsidRPr="000C4BD8" w:rsidRDefault="008C63E4" w:rsidP="008C63E4">
      <w:pPr>
        <w:widowControl/>
        <w:jc w:val="both"/>
        <w:rPr>
          <w:rFonts w:ascii="Arial" w:hAnsi="Arial" w:cs="Arial"/>
          <w:i/>
          <w:sz w:val="18"/>
          <w:szCs w:val="18"/>
          <w:lang w:val="es-MX" w:eastAsia="zh-CN"/>
        </w:rPr>
      </w:pPr>
      <w:r w:rsidRPr="000C4BD8">
        <w:rPr>
          <w:rFonts w:ascii="Arial" w:hAnsi="Arial" w:cs="Arial"/>
          <w:sz w:val="18"/>
          <w:szCs w:val="18"/>
          <w:lang w:eastAsia="zh-CN"/>
        </w:rPr>
        <w:t xml:space="preserve">Así mismo, se trae en referencia el Decreto 1082 de 2015, en su artículo 2.2.1.2.1.4.9, “(…) </w:t>
      </w:r>
      <w:r w:rsidRPr="000C4BD8">
        <w:rPr>
          <w:rFonts w:ascii="Arial" w:hAnsi="Arial" w:cs="Arial"/>
          <w:b/>
          <w:i/>
          <w:sz w:val="18"/>
          <w:szCs w:val="18"/>
          <w:lang w:val="es-MX" w:eastAsia="zh-CN"/>
        </w:rPr>
        <w:t>Contratos de prestación de servicios profesionales y de apoyo a la gestión, o para la ejecución de trabajos artísticos que solo pueden encomendarse a determinadas personas naturales</w:t>
      </w:r>
      <w:r w:rsidRPr="000C4BD8">
        <w:rPr>
          <w:rFonts w:ascii="Arial" w:hAnsi="Arial" w:cs="Arial"/>
          <w:i/>
          <w:sz w:val="18"/>
          <w:szCs w:val="18"/>
          <w:lang w:val="es-MX" w:eastAsia="zh-CN"/>
        </w:rPr>
        <w:t xml:space="preserve">.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w:t>
      </w:r>
      <w:r w:rsidRPr="000C4BD8">
        <w:rPr>
          <w:rFonts w:ascii="Arial" w:hAnsi="Arial" w:cs="Arial"/>
          <w:i/>
          <w:kern w:val="3"/>
          <w:sz w:val="18"/>
          <w:szCs w:val="18"/>
          <w:lang w:val="es-MX"/>
        </w:rPr>
        <w:t>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r w:rsidRPr="000C4BD8">
        <w:rPr>
          <w:rFonts w:ascii="Arial" w:hAnsi="Arial" w:cs="Arial"/>
          <w:kern w:val="3"/>
          <w:sz w:val="18"/>
          <w:szCs w:val="18"/>
          <w:lang w:val="es-MX"/>
        </w:rPr>
        <w:t>.</w:t>
      </w:r>
    </w:p>
    <w:p w14:paraId="78E445DF" w14:textId="77777777" w:rsidR="008C63E4" w:rsidRPr="000C4BD8" w:rsidRDefault="008C63E4" w:rsidP="008C63E4">
      <w:pPr>
        <w:widowControl/>
        <w:autoSpaceDN w:val="0"/>
        <w:spacing w:before="100" w:after="100" w:line="270" w:lineRule="atLeast"/>
        <w:jc w:val="both"/>
        <w:textAlignment w:val="baseline"/>
        <w:rPr>
          <w:rFonts w:ascii="Arial" w:eastAsia="Arial Unicode MS" w:hAnsi="Arial" w:cs="Arial"/>
          <w:kern w:val="3"/>
          <w:sz w:val="18"/>
          <w:szCs w:val="18"/>
          <w:lang w:eastAsia="zh-CN"/>
        </w:rPr>
      </w:pPr>
      <w:r w:rsidRPr="000C4BD8">
        <w:rPr>
          <w:rFonts w:ascii="Arial" w:eastAsia="Arial Unicode MS" w:hAnsi="Arial" w:cs="Arial"/>
          <w:kern w:val="3"/>
          <w:sz w:val="18"/>
          <w:szCs w:val="18"/>
          <w:lang w:eastAsia="zh-CN"/>
        </w:rPr>
        <w:t>Bajo esta perspectiva, se tiene que el componente fundamental para la contratación de servicios profesionales, es la inexistencia de personal de planta suficiente para cumplir con las obligaciones inherentes a la misionalidad de la entidad o para desarrollar las actividades orientadas al desarrollo de los procesos que se adelantan en la corporación y que, la persona natural o jurídica tenga la capacidad de ejecutar el objeto del contrato acreditando la idoneidad o experiencia requerida y relacionada.</w:t>
      </w:r>
    </w:p>
    <w:p w14:paraId="68597E03" w14:textId="77777777" w:rsidR="008C63E4" w:rsidRPr="000C4BD8" w:rsidRDefault="008C63E4" w:rsidP="008C63E4">
      <w:pPr>
        <w:widowControl/>
        <w:autoSpaceDN w:val="0"/>
        <w:spacing w:before="100" w:after="100" w:line="270" w:lineRule="atLeast"/>
        <w:jc w:val="both"/>
        <w:textAlignment w:val="baseline"/>
        <w:rPr>
          <w:rFonts w:ascii="Arial" w:eastAsia="Arial Unicode MS" w:hAnsi="Arial" w:cs="Arial"/>
          <w:kern w:val="3"/>
          <w:sz w:val="18"/>
          <w:szCs w:val="18"/>
          <w:lang w:eastAsia="zh-CN"/>
        </w:rPr>
      </w:pPr>
      <w:r w:rsidRPr="000C4BD8">
        <w:rPr>
          <w:rFonts w:ascii="Arial" w:eastAsia="Arial Unicode MS" w:hAnsi="Arial" w:cs="Arial"/>
          <w:kern w:val="3"/>
          <w:sz w:val="18"/>
          <w:szCs w:val="18"/>
          <w:lang w:eastAsia="zh-CN"/>
        </w:rPr>
        <w:t xml:space="preserve">Es así, que la contratación de los servicios profesionales, que sean idóneos para apoyar en el desarrollo de las actividades del Concejo Municipal con el fin de dar cumplimiento a la prestación de los servicios que demandan los fines del Estado, consagrados en el artículo 2° de la Constitución Política de Colombia, es una actividad legal y necesaria. </w:t>
      </w:r>
    </w:p>
    <w:p w14:paraId="0F85933E" w14:textId="224DD710" w:rsidR="002C514A" w:rsidRPr="000C4BD8" w:rsidRDefault="008C63E4" w:rsidP="008C63E4">
      <w:pPr>
        <w:widowControl/>
        <w:spacing w:line="276" w:lineRule="auto"/>
        <w:jc w:val="both"/>
        <w:rPr>
          <w:rFonts w:ascii="Arial" w:hAnsi="Arial" w:cs="Arial"/>
          <w:bCs/>
          <w:sz w:val="18"/>
          <w:szCs w:val="18"/>
          <w:lang w:eastAsia="zh-CN"/>
        </w:rPr>
      </w:pPr>
      <w:r w:rsidRPr="000C4BD8">
        <w:rPr>
          <w:rFonts w:ascii="Arial" w:hAnsi="Arial" w:cs="Arial"/>
          <w:bCs/>
          <w:sz w:val="18"/>
          <w:szCs w:val="18"/>
          <w:lang w:eastAsia="zh-CN"/>
        </w:rPr>
        <w:t xml:space="preserve">Que, La Ley 80 de 1993 consagra los principios en tema de contratación estatal, y expresa que los principios de transparencia, economía y responsabilidad, deben tenerse presente al momento de adelantarse las actuaciones dentro de los procesos contractuales que se adelanten en las entidades estatales, para buscar de esta manera que se dé cumplimiento a sus fines y eficiencia en la prestación de los servicios públicos y la efectividad de los derechos e intereses los administrados. </w:t>
      </w:r>
    </w:p>
    <w:p w14:paraId="6B717C4D" w14:textId="77777777" w:rsidR="008C63E4" w:rsidRPr="000C4BD8" w:rsidRDefault="008C63E4" w:rsidP="008C63E4">
      <w:pPr>
        <w:autoSpaceDN w:val="0"/>
        <w:spacing w:line="276" w:lineRule="auto"/>
        <w:jc w:val="both"/>
        <w:textAlignment w:val="baseline"/>
        <w:rPr>
          <w:rFonts w:ascii="Arial" w:eastAsia="Lucida Sans Unicode" w:hAnsi="Arial" w:cs="Arial"/>
          <w:bCs/>
          <w:noProof/>
          <w:kern w:val="3"/>
          <w:sz w:val="18"/>
          <w:szCs w:val="18"/>
          <w:lang w:eastAsia="zh-CN" w:bidi="hi-IN"/>
        </w:rPr>
      </w:pPr>
    </w:p>
    <w:p w14:paraId="7BBA8F6E" w14:textId="77777777" w:rsidR="008C63E4" w:rsidRPr="000C4BD8" w:rsidRDefault="008C63E4" w:rsidP="000C4BD8">
      <w:pPr>
        <w:widowControl/>
        <w:numPr>
          <w:ilvl w:val="1"/>
          <w:numId w:val="27"/>
        </w:numPr>
        <w:suppressAutoHyphens/>
        <w:autoSpaceDN w:val="0"/>
        <w:spacing w:line="276" w:lineRule="auto"/>
        <w:jc w:val="both"/>
        <w:textAlignment w:val="baseline"/>
        <w:rPr>
          <w:rFonts w:ascii="Arial" w:eastAsia="Lucida Sans Unicode" w:hAnsi="Arial" w:cs="Arial"/>
          <w:b/>
          <w:bCs/>
          <w:kern w:val="3"/>
          <w:sz w:val="18"/>
          <w:szCs w:val="18"/>
          <w:lang w:eastAsia="zh-CN" w:bidi="hi-IN"/>
        </w:rPr>
      </w:pPr>
      <w:r w:rsidRPr="000C4BD8">
        <w:rPr>
          <w:rFonts w:ascii="Arial" w:eastAsia="Lucida Sans Unicode" w:hAnsi="Arial" w:cs="Arial"/>
          <w:b/>
          <w:bCs/>
          <w:kern w:val="3"/>
          <w:sz w:val="18"/>
          <w:szCs w:val="18"/>
          <w:lang w:eastAsia="zh-CN" w:bidi="hi-IN"/>
        </w:rPr>
        <w:t xml:space="preserve">Aspectos Organizacionales </w:t>
      </w:r>
    </w:p>
    <w:p w14:paraId="3F1D59BC" w14:textId="77777777" w:rsidR="008C63E4" w:rsidRPr="000C4BD8" w:rsidRDefault="008C63E4" w:rsidP="008C63E4">
      <w:pPr>
        <w:autoSpaceDN w:val="0"/>
        <w:spacing w:line="276" w:lineRule="auto"/>
        <w:jc w:val="both"/>
        <w:textAlignment w:val="baseline"/>
        <w:rPr>
          <w:rFonts w:ascii="Arial" w:eastAsia="Lucida Sans Unicode" w:hAnsi="Arial" w:cs="Arial"/>
          <w:b/>
          <w:bCs/>
          <w:kern w:val="3"/>
          <w:sz w:val="18"/>
          <w:szCs w:val="18"/>
          <w:lang w:eastAsia="zh-CN" w:bidi="hi-IN"/>
        </w:rPr>
      </w:pPr>
    </w:p>
    <w:p w14:paraId="640854FD" w14:textId="77777777" w:rsidR="008C63E4" w:rsidRPr="000C4BD8" w:rsidRDefault="008C63E4" w:rsidP="008C63E4">
      <w:pPr>
        <w:widowControl/>
        <w:jc w:val="both"/>
        <w:rPr>
          <w:rFonts w:ascii="Arial" w:eastAsia="Calibri" w:hAnsi="Arial" w:cs="Arial"/>
          <w:sz w:val="18"/>
          <w:szCs w:val="18"/>
          <w:lang w:val="es-ES" w:eastAsia="en-US"/>
        </w:rPr>
      </w:pPr>
      <w:r w:rsidRPr="000C4BD8">
        <w:rPr>
          <w:rFonts w:ascii="Arial" w:eastAsia="Calibri" w:hAnsi="Arial" w:cs="Arial"/>
          <w:sz w:val="18"/>
          <w:szCs w:val="18"/>
          <w:lang w:eastAsia="en-US"/>
        </w:rPr>
        <w:t xml:space="preserve">Se parte del postulado, de que </w:t>
      </w:r>
      <w:r w:rsidRPr="000C4BD8">
        <w:rPr>
          <w:rFonts w:ascii="Arial" w:eastAsia="Calibri" w:hAnsi="Arial" w:cs="Arial"/>
          <w:sz w:val="18"/>
          <w:szCs w:val="18"/>
          <w:lang w:val="es-ES" w:eastAsia="en-US"/>
        </w:rPr>
        <w:t>la Administración Pública está integrada por los organismos que conforman la Rama Ejecutiva del Poder Público y por todos los demás organismos y entidades de naturaleza pública que de manera permanente tienen a su cargo el ejercicio de las actividades y funciones administrativas o la prestación de servicios públicos a cargo del Estado.</w:t>
      </w:r>
    </w:p>
    <w:p w14:paraId="2EB169FE" w14:textId="77777777" w:rsidR="008C63E4" w:rsidRPr="000C4BD8" w:rsidRDefault="008C63E4" w:rsidP="008C63E4">
      <w:pPr>
        <w:widowControl/>
        <w:jc w:val="both"/>
        <w:rPr>
          <w:rFonts w:ascii="Arial" w:eastAsia="Calibri" w:hAnsi="Arial" w:cs="Arial"/>
          <w:sz w:val="18"/>
          <w:szCs w:val="18"/>
          <w:lang w:val="es-ES" w:eastAsia="en-US"/>
        </w:rPr>
      </w:pPr>
    </w:p>
    <w:p w14:paraId="673C0751" w14:textId="77777777" w:rsidR="008C63E4" w:rsidRPr="000C4BD8" w:rsidRDefault="008C63E4" w:rsidP="008C63E4">
      <w:pPr>
        <w:widowControl/>
        <w:jc w:val="both"/>
        <w:rPr>
          <w:rFonts w:ascii="Arial" w:eastAsia="Calibri" w:hAnsi="Arial" w:cs="Arial"/>
          <w:sz w:val="18"/>
          <w:szCs w:val="18"/>
          <w:lang w:val="es-ES" w:eastAsia="en-US"/>
        </w:rPr>
      </w:pPr>
      <w:r w:rsidRPr="000C4BD8">
        <w:rPr>
          <w:rFonts w:ascii="Arial" w:eastAsia="Calibri" w:hAnsi="Arial" w:cs="Arial"/>
          <w:sz w:val="18"/>
          <w:szCs w:val="18"/>
          <w:lang w:val="es-ES" w:eastAsia="en-US"/>
        </w:rPr>
        <w:t>El sector público está compuesto por el nivel nacional que son todas las instituciones dirigidas desde el poder central para todo el país y el nivel territorial o regional que son las ubicadas en departamentos, distritos o municipios (artículos 38 y 39 de la ley 489 de 1998). En el nivel territorial los gobernadores y los alcaldes lideran las políticas regionales de las zonas que les corresponde: Departamentos, Distritos o Municipios; siendo entonces, que le corresponde al municipio prestar los servicios públicos que determine la Constitución y Leyes vigentes.</w:t>
      </w:r>
    </w:p>
    <w:p w14:paraId="04F1AAA9" w14:textId="77777777" w:rsidR="008C63E4" w:rsidRPr="000C4BD8" w:rsidRDefault="008C63E4" w:rsidP="008C63E4">
      <w:pPr>
        <w:widowControl/>
        <w:jc w:val="both"/>
        <w:rPr>
          <w:rFonts w:ascii="Arial" w:eastAsia="Calibri" w:hAnsi="Arial" w:cs="Arial"/>
          <w:sz w:val="18"/>
          <w:szCs w:val="18"/>
          <w:lang w:val="es-ES" w:eastAsia="en-US"/>
        </w:rPr>
      </w:pPr>
    </w:p>
    <w:p w14:paraId="462CCF04" w14:textId="77777777" w:rsidR="008C63E4" w:rsidRPr="000C4BD8" w:rsidRDefault="008C63E4" w:rsidP="008C63E4">
      <w:pPr>
        <w:widowControl/>
        <w:jc w:val="both"/>
        <w:rPr>
          <w:rFonts w:ascii="Arial" w:eastAsia="Calibri" w:hAnsi="Arial" w:cs="Arial"/>
          <w:sz w:val="18"/>
          <w:szCs w:val="18"/>
          <w:lang w:val="es-ES" w:eastAsia="en-US"/>
        </w:rPr>
      </w:pPr>
      <w:r w:rsidRPr="000C4BD8">
        <w:rPr>
          <w:rFonts w:ascii="Arial" w:eastAsia="Calibri" w:hAnsi="Arial" w:cs="Arial"/>
          <w:sz w:val="18"/>
          <w:szCs w:val="18"/>
          <w:lang w:val="es-ES" w:eastAsia="en-US"/>
        </w:rPr>
        <w:t xml:space="preserve">Así mismo, el acuerdo No.332 de diciembre 13 de 2024  “por medio del cual se adopta el reglamento interno de la Corporación Concejo Municipal de Armenia y se dictan otras disposiciones”, en su Capitulo III, Artículo 52 establece las funciones del Presidente del concejo, de lo cual, tiene entre otras: </w:t>
      </w:r>
    </w:p>
    <w:p w14:paraId="400E9A14" w14:textId="77777777" w:rsidR="008C63E4" w:rsidRPr="000C4BD8" w:rsidRDefault="008C63E4" w:rsidP="008C63E4">
      <w:pPr>
        <w:widowControl/>
        <w:jc w:val="both"/>
        <w:rPr>
          <w:rFonts w:ascii="Arial" w:eastAsia="Calibri" w:hAnsi="Arial" w:cs="Arial"/>
          <w:sz w:val="18"/>
          <w:szCs w:val="18"/>
          <w:lang w:val="es-ES" w:eastAsia="en-US"/>
        </w:rPr>
      </w:pPr>
    </w:p>
    <w:p w14:paraId="0B39D200" w14:textId="77777777" w:rsidR="008C63E4" w:rsidRPr="000C4BD8" w:rsidRDefault="008C63E4" w:rsidP="008C63E4">
      <w:pPr>
        <w:widowControl/>
        <w:numPr>
          <w:ilvl w:val="0"/>
          <w:numId w:val="6"/>
        </w:numPr>
        <w:contextualSpacing/>
        <w:jc w:val="both"/>
        <w:rPr>
          <w:rFonts w:ascii="Arial" w:eastAsia="Calibri" w:hAnsi="Arial" w:cs="Arial"/>
          <w:sz w:val="18"/>
          <w:szCs w:val="18"/>
          <w:lang w:val="es-ES" w:eastAsia="en-US"/>
        </w:rPr>
      </w:pPr>
      <w:r w:rsidRPr="000C4BD8">
        <w:rPr>
          <w:rFonts w:ascii="Arial" w:eastAsia="Calibri" w:hAnsi="Arial" w:cs="Arial"/>
          <w:sz w:val="18"/>
          <w:szCs w:val="18"/>
          <w:lang w:val="es-ES" w:eastAsia="en-US"/>
        </w:rPr>
        <w:t>Actuar como representante legal de la Corporación Concejo Municipal de Armenia. (Ley 136 de 1.994, Art. 31)</w:t>
      </w:r>
    </w:p>
    <w:p w14:paraId="029B0205" w14:textId="77777777" w:rsidR="008C63E4" w:rsidRPr="000C4BD8" w:rsidRDefault="008C63E4" w:rsidP="008C63E4">
      <w:pPr>
        <w:widowControl/>
        <w:numPr>
          <w:ilvl w:val="0"/>
          <w:numId w:val="6"/>
        </w:numPr>
        <w:jc w:val="both"/>
        <w:rPr>
          <w:rFonts w:ascii="Arial" w:eastAsia="Calibri" w:hAnsi="Arial" w:cs="Arial"/>
          <w:sz w:val="18"/>
          <w:szCs w:val="18"/>
          <w:lang w:val="es-ES" w:eastAsia="en-US"/>
        </w:rPr>
      </w:pPr>
      <w:r w:rsidRPr="000C4BD8">
        <w:rPr>
          <w:rFonts w:ascii="Arial" w:eastAsia="Calibri" w:hAnsi="Arial" w:cs="Arial"/>
          <w:sz w:val="18"/>
          <w:szCs w:val="18"/>
          <w:lang w:val="es-ES" w:eastAsia="en-US"/>
        </w:rPr>
        <w:t>Ordenar el gasto de la Corporación (Decreto 111 de 1996 Estatuto Orgánico del presupuesto, modificado por el Artículo 124 de la Ley 1957 de 2.019).</w:t>
      </w:r>
    </w:p>
    <w:p w14:paraId="65E862B0" w14:textId="7B391446" w:rsidR="008C63E4" w:rsidRDefault="008C63E4" w:rsidP="008C63E4">
      <w:pPr>
        <w:widowControl/>
        <w:numPr>
          <w:ilvl w:val="0"/>
          <w:numId w:val="6"/>
        </w:numPr>
        <w:jc w:val="both"/>
        <w:rPr>
          <w:rFonts w:ascii="Arial" w:eastAsia="Calibri" w:hAnsi="Arial" w:cs="Arial"/>
          <w:sz w:val="18"/>
          <w:szCs w:val="18"/>
          <w:lang w:val="es-ES" w:eastAsia="en-US"/>
        </w:rPr>
      </w:pPr>
      <w:r w:rsidRPr="000C4BD8">
        <w:rPr>
          <w:rFonts w:ascii="Arial" w:eastAsia="Calibri" w:hAnsi="Arial" w:cs="Arial"/>
          <w:sz w:val="18"/>
          <w:szCs w:val="18"/>
          <w:lang w:val="es-ES" w:eastAsia="en-US"/>
        </w:rPr>
        <w:t>Celebrar contratos en nombre de la Corporación (Ley 80 de 1.993, Art. 11. Decreto 111 de 1996 Estatuto Orgánico del presupuesto, modificado por el Artículo 124 de la Ley 1957 de 2.019)</w:t>
      </w:r>
      <w:r w:rsidRPr="000C4BD8">
        <w:rPr>
          <w:rFonts w:ascii="Arial" w:eastAsia="Calibri" w:hAnsi="Arial" w:cs="Arial"/>
          <w:sz w:val="18"/>
          <w:szCs w:val="18"/>
          <w:lang w:val="es-ES" w:eastAsia="en-US"/>
        </w:rPr>
        <w:tab/>
      </w:r>
    </w:p>
    <w:p w14:paraId="57CBB98A" w14:textId="77777777" w:rsidR="000C4BD8" w:rsidRPr="000C4BD8" w:rsidRDefault="000C4BD8" w:rsidP="000C4BD8">
      <w:pPr>
        <w:widowControl/>
        <w:ind w:left="720"/>
        <w:jc w:val="both"/>
        <w:rPr>
          <w:rFonts w:ascii="Arial" w:eastAsia="Calibri" w:hAnsi="Arial" w:cs="Arial"/>
          <w:sz w:val="18"/>
          <w:szCs w:val="18"/>
          <w:lang w:val="es-ES" w:eastAsia="en-US"/>
        </w:rPr>
      </w:pPr>
    </w:p>
    <w:p w14:paraId="1F1EF366" w14:textId="54C4DA94" w:rsidR="008C63E4" w:rsidRDefault="008C63E4" w:rsidP="008C63E4">
      <w:pPr>
        <w:widowControl/>
        <w:jc w:val="both"/>
        <w:rPr>
          <w:rFonts w:ascii="Arial" w:eastAsia="Calibri" w:hAnsi="Arial" w:cs="Arial"/>
          <w:sz w:val="18"/>
          <w:szCs w:val="18"/>
          <w:lang w:eastAsia="en-US"/>
        </w:rPr>
      </w:pPr>
      <w:r w:rsidRPr="000C4BD8">
        <w:rPr>
          <w:rFonts w:ascii="Arial" w:eastAsia="Calibri" w:hAnsi="Arial" w:cs="Arial"/>
          <w:sz w:val="18"/>
          <w:szCs w:val="18"/>
          <w:lang w:eastAsia="en-US"/>
        </w:rPr>
        <w:t xml:space="preserve">De igual manera, se precisa  que las obligaciones emanadas del objeto contractual pueden ser adelantadas por una persona natural, la cual no se encuentra obligada a acreditar una estructura organizacional para el cumplimiento de las mismas; se </w:t>
      </w:r>
      <w:r w:rsidRPr="000C4BD8">
        <w:rPr>
          <w:rFonts w:ascii="Arial" w:eastAsia="Calibri" w:hAnsi="Arial" w:cs="Arial"/>
          <w:sz w:val="18"/>
          <w:szCs w:val="18"/>
          <w:lang w:eastAsia="en-US"/>
        </w:rPr>
        <w:lastRenderedPageBreak/>
        <w:t xml:space="preserve">hace entonces referencia a una cultura organizacional que nace por los caracteres del entorno que son compartidos, tales como: hábitos, modos de conducta, cargos, funciones, roles, ceremonias, rutinas, creencias, entre otros que permiten construir, transformar y generar condiciones organizacionales; hallándose como resultado el dominio de capacidades existentes que generan una auto organización del profesional idóneo. </w:t>
      </w:r>
    </w:p>
    <w:p w14:paraId="1F024632" w14:textId="77777777" w:rsidR="000F102F" w:rsidRPr="000C4BD8" w:rsidRDefault="000F102F" w:rsidP="008C63E4">
      <w:pPr>
        <w:widowControl/>
        <w:jc w:val="both"/>
        <w:rPr>
          <w:rFonts w:ascii="Arial" w:eastAsia="Calibri" w:hAnsi="Arial" w:cs="Arial"/>
          <w:sz w:val="18"/>
          <w:szCs w:val="18"/>
          <w:lang w:val="es-ES" w:eastAsia="en-US"/>
        </w:rPr>
      </w:pPr>
    </w:p>
    <w:p w14:paraId="016C5465" w14:textId="3D99C391" w:rsidR="008C63E4" w:rsidRDefault="008C63E4" w:rsidP="008C63E4">
      <w:pPr>
        <w:autoSpaceDN w:val="0"/>
        <w:spacing w:line="276" w:lineRule="auto"/>
        <w:jc w:val="both"/>
        <w:textAlignment w:val="baseline"/>
        <w:rPr>
          <w:rFonts w:ascii="Arial" w:eastAsia="Lucida Sans Unicode" w:hAnsi="Arial" w:cs="Arial"/>
          <w:kern w:val="3"/>
          <w:sz w:val="18"/>
          <w:szCs w:val="18"/>
          <w:lang w:eastAsia="zh-CN" w:bidi="hi-IN"/>
        </w:rPr>
      </w:pPr>
      <w:r w:rsidRPr="000C4BD8">
        <w:rPr>
          <w:rFonts w:ascii="Arial" w:eastAsia="Lucida Sans Unicode" w:hAnsi="Arial" w:cs="Arial"/>
          <w:kern w:val="3"/>
          <w:sz w:val="18"/>
          <w:szCs w:val="18"/>
          <w:lang w:eastAsia="zh-CN" w:bidi="hi-IN"/>
        </w:rPr>
        <w:t xml:space="preserve">Por lo cual, y como se evidencia en el estudio previo el Concejo Municipal de Armenia, requiere de satisfacer las necesidades planteadas, partiendo de un perfil, la formación académica y experiencia requerida al proponente; teniendo que estos aspectos y sumados a la celebración de contratos anteriores, con obligaciones iguales o similares, soporten el valor estimado del contrato. </w:t>
      </w:r>
    </w:p>
    <w:p w14:paraId="4EF062BF" w14:textId="77777777" w:rsidR="000C4BD8" w:rsidRPr="000C4BD8" w:rsidRDefault="000C4BD8" w:rsidP="008C63E4">
      <w:pPr>
        <w:autoSpaceDN w:val="0"/>
        <w:spacing w:line="276" w:lineRule="auto"/>
        <w:jc w:val="both"/>
        <w:textAlignment w:val="baseline"/>
        <w:rPr>
          <w:rFonts w:ascii="Arial" w:eastAsia="Lucida Sans Unicode" w:hAnsi="Arial" w:cs="Arial"/>
          <w:kern w:val="3"/>
          <w:sz w:val="18"/>
          <w:szCs w:val="18"/>
          <w:lang w:eastAsia="zh-CN" w:bidi="hi-IN"/>
        </w:rPr>
      </w:pPr>
    </w:p>
    <w:p w14:paraId="33EE4CFB" w14:textId="770927C1" w:rsidR="008C63E4" w:rsidRDefault="008C63E4" w:rsidP="008C63E4">
      <w:pPr>
        <w:autoSpaceDN w:val="0"/>
        <w:spacing w:line="276" w:lineRule="auto"/>
        <w:jc w:val="both"/>
        <w:textAlignment w:val="baseline"/>
        <w:rPr>
          <w:rFonts w:ascii="Arial" w:eastAsia="Lucida Sans Unicode" w:hAnsi="Arial" w:cs="Arial"/>
          <w:kern w:val="3"/>
          <w:sz w:val="18"/>
          <w:szCs w:val="18"/>
          <w:lang w:eastAsia="zh-CN" w:bidi="hi-IN"/>
        </w:rPr>
      </w:pPr>
      <w:r w:rsidRPr="000C4BD8">
        <w:rPr>
          <w:rFonts w:ascii="Arial" w:eastAsia="Lucida Sans Unicode" w:hAnsi="Arial" w:cs="Arial"/>
          <w:kern w:val="3"/>
          <w:sz w:val="18"/>
          <w:szCs w:val="18"/>
          <w:lang w:eastAsia="zh-CN" w:bidi="hi-IN"/>
        </w:rPr>
        <w:t xml:space="preserve">El Presidente del Concejo del municipio de Armenia, dada la insuficiencia del personal de planta para cumplir con las obligaciones inherentes de la dependencia, requiere contratar los servicios de un profesional que apoye con el cumplimiento del objeto contractual y obligaciones detalladas en el estudio previo. </w:t>
      </w:r>
    </w:p>
    <w:p w14:paraId="3547064F" w14:textId="77777777" w:rsidR="000C4BD8" w:rsidRPr="000C4BD8" w:rsidRDefault="000C4BD8" w:rsidP="008C63E4">
      <w:pPr>
        <w:autoSpaceDN w:val="0"/>
        <w:spacing w:line="276" w:lineRule="auto"/>
        <w:jc w:val="both"/>
        <w:textAlignment w:val="baseline"/>
        <w:rPr>
          <w:rFonts w:ascii="Arial" w:eastAsia="Lucida Sans Unicode" w:hAnsi="Arial" w:cs="Arial"/>
          <w:kern w:val="3"/>
          <w:sz w:val="18"/>
          <w:szCs w:val="18"/>
          <w:lang w:eastAsia="zh-CN" w:bidi="hi-IN"/>
        </w:rPr>
      </w:pPr>
    </w:p>
    <w:p w14:paraId="580C0C0E" w14:textId="00C9CD75" w:rsidR="008C63E4" w:rsidRDefault="008C63E4" w:rsidP="008C63E4">
      <w:pPr>
        <w:autoSpaceDN w:val="0"/>
        <w:spacing w:line="276" w:lineRule="auto"/>
        <w:jc w:val="both"/>
        <w:textAlignment w:val="baseline"/>
        <w:rPr>
          <w:rFonts w:ascii="Arial" w:eastAsia="Lucida Sans Unicode" w:hAnsi="Arial" w:cs="Arial"/>
          <w:noProof/>
          <w:kern w:val="3"/>
          <w:sz w:val="18"/>
          <w:szCs w:val="18"/>
          <w:lang w:eastAsia="zh-CN" w:bidi="hi-IN"/>
        </w:rPr>
      </w:pPr>
      <w:r w:rsidRPr="000C4BD8">
        <w:rPr>
          <w:rFonts w:ascii="Arial" w:eastAsia="Lucida Sans Unicode" w:hAnsi="Arial" w:cs="Arial"/>
          <w:noProof/>
          <w:kern w:val="3"/>
          <w:sz w:val="18"/>
          <w:szCs w:val="18"/>
          <w:lang w:eastAsia="zh-CN" w:bidi="hi-IN"/>
        </w:rPr>
        <w:t>Las condiciones de idoneidad y experiencia requerida desde el planteamiento de la necesidad, se verifican por el profesional responsable de acompañar el proceso de contratación, mediante verificación de idoneidad y experiencia, el cual se realiza teniendo en cuenta como soporte, los documentos con los que el contratista demuestra su formación académica relacionada con el objeto a desarrollar y experiencia laboral relacionada con el perfil, hoja de vida del SIGEP actualizada y demas documentos relacionados en la lista de chequeo para contratos de prestacion de servicios profesionales y de apoyo a la gestion.</w:t>
      </w:r>
    </w:p>
    <w:p w14:paraId="58DBC34A" w14:textId="77777777" w:rsidR="000C4BD8" w:rsidRPr="000C4BD8" w:rsidRDefault="000C4BD8" w:rsidP="008C63E4">
      <w:pPr>
        <w:autoSpaceDN w:val="0"/>
        <w:spacing w:line="276" w:lineRule="auto"/>
        <w:jc w:val="both"/>
        <w:textAlignment w:val="baseline"/>
        <w:rPr>
          <w:rFonts w:ascii="Arial" w:eastAsia="Lucida Sans Unicode" w:hAnsi="Arial" w:cs="Arial"/>
          <w:noProof/>
          <w:kern w:val="3"/>
          <w:sz w:val="18"/>
          <w:szCs w:val="18"/>
          <w:lang w:eastAsia="zh-CN" w:bidi="hi-IN"/>
        </w:rPr>
      </w:pPr>
    </w:p>
    <w:p w14:paraId="61375661" w14:textId="77777777" w:rsidR="008C63E4" w:rsidRPr="000C4BD8" w:rsidRDefault="008C63E4" w:rsidP="008C63E4">
      <w:pPr>
        <w:widowControl/>
        <w:autoSpaceDN w:val="0"/>
        <w:spacing w:line="276" w:lineRule="auto"/>
        <w:jc w:val="both"/>
        <w:textAlignment w:val="baseline"/>
        <w:rPr>
          <w:rFonts w:ascii="Arial" w:eastAsia="Arial Unicode MS" w:hAnsi="Arial" w:cs="Arial"/>
          <w:kern w:val="3"/>
          <w:sz w:val="18"/>
          <w:szCs w:val="18"/>
          <w:shd w:val="clear" w:color="auto" w:fill="FFFFFF"/>
          <w:lang w:eastAsia="zh-CN"/>
        </w:rPr>
      </w:pPr>
      <w:r w:rsidRPr="000C4BD8">
        <w:rPr>
          <w:rFonts w:ascii="Arial" w:eastAsia="Arial Unicode MS" w:hAnsi="Arial" w:cs="Arial"/>
          <w:kern w:val="3"/>
          <w:sz w:val="18"/>
          <w:szCs w:val="18"/>
          <w:shd w:val="clear" w:color="auto" w:fill="FFFFFF"/>
          <w:lang w:eastAsia="zh-CN"/>
        </w:rPr>
        <w:t xml:space="preserve">Que, para la estructuración del proceso contractual se tienen en cuenta los perfiles exigidos, los cuales deben guardar coherencia y relación con los principios de equidad, eficiencia y objetividad, cuyos honorarios son establecidos atendiendo cada uno o en su conjunto, los siguientes criterios: </w:t>
      </w:r>
    </w:p>
    <w:p w14:paraId="22F9AEF1" w14:textId="77777777" w:rsidR="008C63E4" w:rsidRPr="000C4BD8" w:rsidRDefault="008C63E4" w:rsidP="008C63E4">
      <w:pPr>
        <w:widowControl/>
        <w:autoSpaceDN w:val="0"/>
        <w:spacing w:line="276" w:lineRule="auto"/>
        <w:jc w:val="both"/>
        <w:textAlignment w:val="baseline"/>
        <w:rPr>
          <w:rFonts w:ascii="Arial" w:eastAsia="Arial Unicode MS" w:hAnsi="Arial" w:cs="Arial"/>
          <w:kern w:val="3"/>
          <w:sz w:val="18"/>
          <w:szCs w:val="18"/>
          <w:shd w:val="clear" w:color="auto" w:fill="FFFFFF"/>
          <w:lang w:eastAsia="zh-CN"/>
        </w:rPr>
      </w:pPr>
    </w:p>
    <w:p w14:paraId="5FB91603" w14:textId="77777777" w:rsidR="008C63E4" w:rsidRPr="000C4BD8" w:rsidRDefault="008C63E4" w:rsidP="008C63E4">
      <w:pPr>
        <w:widowControl/>
        <w:numPr>
          <w:ilvl w:val="0"/>
          <w:numId w:val="6"/>
        </w:numPr>
        <w:suppressAutoHyphens/>
        <w:autoSpaceDN w:val="0"/>
        <w:spacing w:line="276" w:lineRule="auto"/>
        <w:jc w:val="both"/>
        <w:textAlignment w:val="baseline"/>
        <w:rPr>
          <w:rFonts w:ascii="Arial" w:eastAsia="Arial Unicode MS" w:hAnsi="Arial" w:cs="Arial"/>
          <w:kern w:val="3"/>
          <w:sz w:val="18"/>
          <w:szCs w:val="18"/>
          <w:shd w:val="clear" w:color="auto" w:fill="FFFFFF"/>
          <w:lang w:eastAsia="zh-CN"/>
        </w:rPr>
      </w:pPr>
      <w:r w:rsidRPr="000C4BD8">
        <w:rPr>
          <w:rFonts w:ascii="Arial" w:eastAsia="Arial Unicode MS" w:hAnsi="Arial" w:cs="Arial"/>
          <w:kern w:val="3"/>
          <w:sz w:val="18"/>
          <w:szCs w:val="18"/>
          <w:shd w:val="clear" w:color="auto" w:fill="FFFFFF"/>
          <w:lang w:eastAsia="zh-CN"/>
        </w:rPr>
        <w:t xml:space="preserve">Formación académica. </w:t>
      </w:r>
    </w:p>
    <w:p w14:paraId="5A8E4F59" w14:textId="77777777" w:rsidR="008C63E4" w:rsidRPr="000C4BD8" w:rsidRDefault="008C63E4" w:rsidP="008C63E4">
      <w:pPr>
        <w:widowControl/>
        <w:numPr>
          <w:ilvl w:val="0"/>
          <w:numId w:val="6"/>
        </w:numPr>
        <w:suppressAutoHyphens/>
        <w:autoSpaceDN w:val="0"/>
        <w:spacing w:line="276" w:lineRule="auto"/>
        <w:jc w:val="both"/>
        <w:textAlignment w:val="baseline"/>
        <w:rPr>
          <w:rFonts w:ascii="Arial" w:eastAsia="Arial Unicode MS" w:hAnsi="Arial" w:cs="Arial"/>
          <w:kern w:val="3"/>
          <w:sz w:val="18"/>
          <w:szCs w:val="18"/>
          <w:shd w:val="clear" w:color="auto" w:fill="FFFFFF"/>
          <w:lang w:eastAsia="zh-CN"/>
        </w:rPr>
      </w:pPr>
      <w:r w:rsidRPr="000C4BD8">
        <w:rPr>
          <w:rFonts w:ascii="Arial" w:eastAsia="Arial Unicode MS" w:hAnsi="Arial" w:cs="Arial"/>
          <w:kern w:val="3"/>
          <w:sz w:val="18"/>
          <w:szCs w:val="18"/>
          <w:shd w:val="clear" w:color="auto" w:fill="FFFFFF"/>
          <w:lang w:eastAsia="zh-CN"/>
        </w:rPr>
        <w:t>Experiencia General.</w:t>
      </w:r>
    </w:p>
    <w:p w14:paraId="2086F681" w14:textId="77777777" w:rsidR="008C63E4" w:rsidRPr="000C4BD8" w:rsidRDefault="008C63E4" w:rsidP="008C63E4">
      <w:pPr>
        <w:widowControl/>
        <w:numPr>
          <w:ilvl w:val="0"/>
          <w:numId w:val="6"/>
        </w:numPr>
        <w:suppressAutoHyphens/>
        <w:autoSpaceDN w:val="0"/>
        <w:spacing w:line="276" w:lineRule="auto"/>
        <w:jc w:val="both"/>
        <w:textAlignment w:val="baseline"/>
        <w:rPr>
          <w:rFonts w:ascii="Arial" w:eastAsia="Arial Unicode MS" w:hAnsi="Arial" w:cs="Arial"/>
          <w:kern w:val="3"/>
          <w:sz w:val="18"/>
          <w:szCs w:val="18"/>
          <w:shd w:val="clear" w:color="auto" w:fill="FFFFFF"/>
          <w:lang w:eastAsia="zh-CN"/>
        </w:rPr>
      </w:pPr>
      <w:r w:rsidRPr="000C4BD8">
        <w:rPr>
          <w:rFonts w:ascii="Arial" w:eastAsia="Arial Unicode MS" w:hAnsi="Arial" w:cs="Arial"/>
          <w:kern w:val="3"/>
          <w:sz w:val="18"/>
          <w:szCs w:val="18"/>
          <w:shd w:val="clear" w:color="auto" w:fill="FFFFFF"/>
          <w:lang w:eastAsia="zh-CN"/>
        </w:rPr>
        <w:t xml:space="preserve">Experiencia Especifica. </w:t>
      </w:r>
    </w:p>
    <w:p w14:paraId="74AB7F4A" w14:textId="77777777" w:rsidR="008C63E4" w:rsidRPr="000C4BD8" w:rsidRDefault="008C63E4" w:rsidP="008C63E4">
      <w:pPr>
        <w:widowControl/>
        <w:numPr>
          <w:ilvl w:val="0"/>
          <w:numId w:val="6"/>
        </w:numPr>
        <w:suppressAutoHyphens/>
        <w:autoSpaceDN w:val="0"/>
        <w:spacing w:line="276" w:lineRule="auto"/>
        <w:jc w:val="both"/>
        <w:textAlignment w:val="baseline"/>
        <w:rPr>
          <w:rFonts w:ascii="Arial" w:eastAsia="Arial Unicode MS" w:hAnsi="Arial" w:cs="Arial"/>
          <w:kern w:val="3"/>
          <w:sz w:val="18"/>
          <w:szCs w:val="18"/>
          <w:shd w:val="clear" w:color="auto" w:fill="FFFFFF"/>
          <w:lang w:eastAsia="zh-CN"/>
        </w:rPr>
      </w:pPr>
      <w:r w:rsidRPr="000C4BD8">
        <w:rPr>
          <w:rFonts w:ascii="Arial" w:eastAsia="Arial Unicode MS" w:hAnsi="Arial" w:cs="Arial"/>
          <w:kern w:val="3"/>
          <w:sz w:val="18"/>
          <w:szCs w:val="18"/>
          <w:shd w:val="clear" w:color="auto" w:fill="FFFFFF"/>
          <w:lang w:eastAsia="zh-CN"/>
        </w:rPr>
        <w:t xml:space="preserve">Actividades a realizar. </w:t>
      </w:r>
    </w:p>
    <w:p w14:paraId="723F1E36" w14:textId="77777777" w:rsidR="008C63E4" w:rsidRPr="000C4BD8" w:rsidRDefault="008C63E4" w:rsidP="008C63E4">
      <w:pPr>
        <w:widowControl/>
        <w:numPr>
          <w:ilvl w:val="0"/>
          <w:numId w:val="6"/>
        </w:numPr>
        <w:suppressAutoHyphens/>
        <w:autoSpaceDN w:val="0"/>
        <w:spacing w:line="276" w:lineRule="auto"/>
        <w:jc w:val="both"/>
        <w:textAlignment w:val="baseline"/>
        <w:rPr>
          <w:rFonts w:ascii="Arial" w:eastAsia="Arial Unicode MS" w:hAnsi="Arial" w:cs="Arial"/>
          <w:kern w:val="3"/>
          <w:sz w:val="18"/>
          <w:szCs w:val="18"/>
          <w:shd w:val="clear" w:color="auto" w:fill="FFFFFF"/>
          <w:lang w:eastAsia="zh-CN"/>
        </w:rPr>
      </w:pPr>
      <w:r w:rsidRPr="000C4BD8">
        <w:rPr>
          <w:rFonts w:ascii="Arial" w:eastAsia="Arial Unicode MS" w:hAnsi="Arial" w:cs="Arial"/>
          <w:kern w:val="3"/>
          <w:sz w:val="18"/>
          <w:szCs w:val="18"/>
          <w:shd w:val="clear" w:color="auto" w:fill="FFFFFF"/>
          <w:lang w:eastAsia="zh-CN"/>
        </w:rPr>
        <w:t>Responsabilidad de las actividades encomendadas.</w:t>
      </w:r>
    </w:p>
    <w:p w14:paraId="7A76DFD8" w14:textId="77777777" w:rsidR="008C63E4" w:rsidRPr="000C4BD8" w:rsidRDefault="008C63E4" w:rsidP="008C63E4">
      <w:pPr>
        <w:widowControl/>
        <w:numPr>
          <w:ilvl w:val="0"/>
          <w:numId w:val="6"/>
        </w:numPr>
        <w:suppressAutoHyphens/>
        <w:autoSpaceDN w:val="0"/>
        <w:spacing w:line="276" w:lineRule="auto"/>
        <w:jc w:val="both"/>
        <w:textAlignment w:val="baseline"/>
        <w:rPr>
          <w:rFonts w:ascii="Arial" w:eastAsia="Arial Unicode MS" w:hAnsi="Arial" w:cs="Arial"/>
          <w:kern w:val="3"/>
          <w:sz w:val="18"/>
          <w:szCs w:val="18"/>
          <w:shd w:val="clear" w:color="auto" w:fill="FFFFFF"/>
          <w:lang w:eastAsia="zh-CN"/>
        </w:rPr>
      </w:pPr>
      <w:r w:rsidRPr="000C4BD8">
        <w:rPr>
          <w:rFonts w:ascii="Arial" w:eastAsia="Arial Unicode MS" w:hAnsi="Arial" w:cs="Arial"/>
          <w:kern w:val="3"/>
          <w:sz w:val="18"/>
          <w:szCs w:val="18"/>
          <w:shd w:val="clear" w:color="auto" w:fill="FFFFFF"/>
          <w:lang w:eastAsia="zh-CN"/>
        </w:rPr>
        <w:t>Dedicación para realizar las actividades encomendadas.</w:t>
      </w:r>
    </w:p>
    <w:p w14:paraId="3D7666C4" w14:textId="77777777" w:rsidR="008C63E4" w:rsidRPr="000C4BD8" w:rsidRDefault="008C63E4" w:rsidP="008C63E4">
      <w:pPr>
        <w:widowControl/>
        <w:autoSpaceDN w:val="0"/>
        <w:spacing w:line="276" w:lineRule="auto"/>
        <w:jc w:val="both"/>
        <w:textAlignment w:val="baseline"/>
        <w:rPr>
          <w:rFonts w:ascii="Arial" w:eastAsia="Arial Unicode MS" w:hAnsi="Arial" w:cs="Arial"/>
          <w:kern w:val="3"/>
          <w:sz w:val="18"/>
          <w:szCs w:val="18"/>
          <w:shd w:val="clear" w:color="auto" w:fill="FFFFFF"/>
          <w:lang w:eastAsia="zh-CN"/>
        </w:rPr>
      </w:pPr>
    </w:p>
    <w:p w14:paraId="02514C71" w14:textId="77777777" w:rsidR="008C63E4" w:rsidRDefault="008C63E4" w:rsidP="008C63E4">
      <w:pPr>
        <w:widowControl/>
        <w:jc w:val="both"/>
        <w:rPr>
          <w:rFonts w:ascii="Arial" w:hAnsi="Arial" w:cs="Arial"/>
          <w:sz w:val="18"/>
          <w:szCs w:val="18"/>
          <w:lang w:val="es-MX" w:eastAsia="zh-CN"/>
        </w:rPr>
      </w:pPr>
      <w:r w:rsidRPr="000C4BD8">
        <w:rPr>
          <w:rFonts w:ascii="Arial" w:hAnsi="Arial" w:cs="Arial"/>
          <w:sz w:val="18"/>
          <w:szCs w:val="18"/>
          <w:lang w:val="es-MX" w:eastAsia="zh-CN"/>
        </w:rPr>
        <w:t>Que, para el presidente del Concejo del Municipio de Armenia, para atender las necesidades por la insuficiencia en la planta de personal, se hace necesario realizar las contrataciones con los siguientes perfiles:</w:t>
      </w:r>
    </w:p>
    <w:p w14:paraId="56E84748" w14:textId="77777777" w:rsidR="00517702" w:rsidRDefault="00517702" w:rsidP="008C63E4">
      <w:pPr>
        <w:widowControl/>
        <w:jc w:val="both"/>
        <w:rPr>
          <w:rFonts w:ascii="Arial" w:hAnsi="Arial" w:cs="Arial"/>
          <w:sz w:val="18"/>
          <w:szCs w:val="18"/>
          <w:lang w:val="es-MX" w:eastAsia="zh-CN"/>
        </w:rPr>
      </w:pPr>
    </w:p>
    <w:p w14:paraId="7433FFE2" w14:textId="77777777" w:rsidR="001F61F4" w:rsidRPr="000C4BD8" w:rsidRDefault="001F61F4" w:rsidP="008C63E4">
      <w:pPr>
        <w:widowControl/>
        <w:jc w:val="both"/>
        <w:rPr>
          <w:rFonts w:ascii="Arial" w:hAnsi="Arial" w:cs="Arial"/>
          <w:sz w:val="18"/>
          <w:szCs w:val="18"/>
          <w:lang w:val="es-MX" w:eastAsia="zh-CN"/>
        </w:rPr>
      </w:pPr>
    </w:p>
    <w:p w14:paraId="6B46CCAF" w14:textId="73B6A437" w:rsidR="0056302D" w:rsidRPr="009D245B" w:rsidRDefault="001F61F4" w:rsidP="004E7C09">
      <w:pPr>
        <w:pStyle w:val="Prrafodelista"/>
        <w:numPr>
          <w:ilvl w:val="0"/>
          <w:numId w:val="20"/>
        </w:numPr>
        <w:jc w:val="both"/>
        <w:rPr>
          <w:rFonts w:ascii="Arial" w:hAnsi="Arial" w:cs="Arial"/>
          <w:color w:val="000000" w:themeColor="text1"/>
          <w:sz w:val="18"/>
          <w:szCs w:val="18"/>
          <w:lang w:val="es-MX" w:eastAsia="zh-CN"/>
        </w:rPr>
      </w:pPr>
      <w:r w:rsidRPr="009D245B">
        <w:rPr>
          <w:rFonts w:ascii="Arial" w:hAnsi="Arial" w:cs="Arial"/>
          <w:color w:val="000000" w:themeColor="text1"/>
          <w:sz w:val="18"/>
          <w:szCs w:val="18"/>
        </w:rPr>
        <w:t xml:space="preserve"> </w:t>
      </w:r>
      <w:r w:rsidRPr="009D245B">
        <w:rPr>
          <w:rFonts w:ascii="Arial" w:hAnsi="Arial" w:cs="Arial"/>
          <w:b/>
          <w:bCs/>
          <w:color w:val="000000" w:themeColor="text1"/>
          <w:sz w:val="18"/>
          <w:szCs w:val="18"/>
        </w:rPr>
        <w:t xml:space="preserve">PROFESIONAL </w:t>
      </w:r>
      <w:r w:rsidR="009D245B" w:rsidRPr="009D245B">
        <w:rPr>
          <w:rFonts w:ascii="Arial" w:hAnsi="Arial" w:cs="Arial"/>
          <w:b/>
          <w:bCs/>
          <w:color w:val="000000" w:themeColor="text1"/>
          <w:sz w:val="18"/>
          <w:szCs w:val="18"/>
        </w:rPr>
        <w:t xml:space="preserve">Ingeniería de sistemas o Ingeniería Electrónica o Ingeniería Eléctrica o Ingeniería de Sonido.  </w:t>
      </w:r>
    </w:p>
    <w:p w14:paraId="3C8D7D0E" w14:textId="77777777" w:rsidR="009D245B" w:rsidRPr="009D245B" w:rsidRDefault="009D245B" w:rsidP="009D245B">
      <w:pPr>
        <w:pStyle w:val="Prrafodelista"/>
        <w:ind w:left="720"/>
        <w:jc w:val="both"/>
        <w:rPr>
          <w:rFonts w:ascii="Arial" w:hAnsi="Arial" w:cs="Arial"/>
          <w:color w:val="000000" w:themeColor="text1"/>
          <w:sz w:val="18"/>
          <w:szCs w:val="18"/>
          <w:lang w:val="es-MX" w:eastAsia="zh-CN"/>
        </w:rPr>
      </w:pPr>
    </w:p>
    <w:p w14:paraId="02987532" w14:textId="57DB2465" w:rsidR="009D245B" w:rsidRPr="0056302D" w:rsidRDefault="009D245B" w:rsidP="009D245B">
      <w:pPr>
        <w:jc w:val="both"/>
        <w:rPr>
          <w:rFonts w:ascii="Arial" w:hAnsi="Arial" w:cs="Arial"/>
          <w:color w:val="000000" w:themeColor="text1"/>
          <w:sz w:val="18"/>
          <w:szCs w:val="18"/>
          <w:lang w:eastAsia="zh-CN"/>
        </w:rPr>
      </w:pPr>
      <w:r w:rsidRPr="0056302D">
        <w:rPr>
          <w:rFonts w:ascii="Arial" w:hAnsi="Arial" w:cs="Arial"/>
          <w:color w:val="000000" w:themeColor="text1"/>
          <w:sz w:val="18"/>
          <w:szCs w:val="18"/>
          <w:lang w:eastAsia="zh-CN"/>
        </w:rPr>
        <w:t xml:space="preserve">El perfil de un </w:t>
      </w:r>
      <w:r w:rsidRPr="009D245B">
        <w:rPr>
          <w:rFonts w:ascii="Arial" w:hAnsi="Arial" w:cs="Arial"/>
          <w:b/>
          <w:bCs/>
          <w:color w:val="000000" w:themeColor="text1"/>
          <w:sz w:val="18"/>
          <w:szCs w:val="18"/>
          <w:lang w:eastAsia="zh-CN"/>
        </w:rPr>
        <w:t xml:space="preserve">Ingeniería de sistemas o Ingeniería Electrónica o Ingeniería Eléctrica o Ingeniería de Sonido.  </w:t>
      </w:r>
      <w:r w:rsidRPr="0056302D">
        <w:rPr>
          <w:rFonts w:ascii="Arial" w:hAnsi="Arial" w:cs="Arial"/>
          <w:b/>
          <w:bCs/>
          <w:color w:val="000000" w:themeColor="text1"/>
          <w:sz w:val="18"/>
          <w:szCs w:val="18"/>
          <w:lang w:eastAsia="zh-CN"/>
        </w:rPr>
        <w:t>en el sector público</w:t>
      </w:r>
      <w:r w:rsidRPr="0056302D">
        <w:rPr>
          <w:rFonts w:ascii="Arial" w:hAnsi="Arial" w:cs="Arial"/>
          <w:color w:val="000000" w:themeColor="text1"/>
          <w:sz w:val="18"/>
          <w:szCs w:val="18"/>
          <w:lang w:eastAsia="zh-CN"/>
        </w:rPr>
        <w:t xml:space="preserve"> se enfoca en liderar la </w:t>
      </w:r>
      <w:r w:rsidRPr="0056302D">
        <w:rPr>
          <w:rFonts w:ascii="Arial" w:hAnsi="Arial" w:cs="Arial"/>
          <w:b/>
          <w:bCs/>
          <w:color w:val="000000" w:themeColor="text1"/>
          <w:sz w:val="18"/>
          <w:szCs w:val="18"/>
          <w:lang w:eastAsia="zh-CN"/>
        </w:rPr>
        <w:t>transformación digital del Estado</w:t>
      </w:r>
      <w:r w:rsidRPr="0056302D">
        <w:rPr>
          <w:rFonts w:ascii="Arial" w:hAnsi="Arial" w:cs="Arial"/>
          <w:color w:val="000000" w:themeColor="text1"/>
          <w:sz w:val="18"/>
          <w:szCs w:val="18"/>
          <w:lang w:eastAsia="zh-CN"/>
        </w:rPr>
        <w:t xml:space="preserve">, garantizando la seguridad, transparencia y eficiencia de las plataformas ciudadanas y gubernamentales. A diferencia del sector privado, este rol exige un fuerte compromiso con las </w:t>
      </w:r>
      <w:r w:rsidRPr="0056302D">
        <w:rPr>
          <w:rFonts w:ascii="Arial" w:hAnsi="Arial" w:cs="Arial"/>
          <w:b/>
          <w:bCs/>
          <w:color w:val="000000" w:themeColor="text1"/>
          <w:sz w:val="18"/>
          <w:szCs w:val="18"/>
          <w:lang w:eastAsia="zh-CN"/>
        </w:rPr>
        <w:t>normativas legales de gestión pública</w:t>
      </w:r>
      <w:r w:rsidRPr="0056302D">
        <w:rPr>
          <w:rFonts w:ascii="Arial" w:hAnsi="Arial" w:cs="Arial"/>
          <w:color w:val="000000" w:themeColor="text1"/>
          <w:sz w:val="18"/>
          <w:szCs w:val="18"/>
          <w:lang w:eastAsia="zh-CN"/>
        </w:rPr>
        <w:t xml:space="preserve">, la protección de datos civiles y la accesibilidad tecnológica universal. </w:t>
      </w:r>
    </w:p>
    <w:p w14:paraId="2DD4B08B" w14:textId="77777777" w:rsidR="009D245B" w:rsidRPr="0056302D" w:rsidRDefault="009D245B" w:rsidP="009D245B">
      <w:pPr>
        <w:jc w:val="both"/>
        <w:rPr>
          <w:rFonts w:ascii="Arial" w:hAnsi="Arial" w:cs="Arial"/>
          <w:color w:val="000000" w:themeColor="text1"/>
          <w:sz w:val="18"/>
          <w:szCs w:val="18"/>
          <w:lang w:eastAsia="zh-CN"/>
        </w:rPr>
      </w:pPr>
    </w:p>
    <w:p w14:paraId="538592DF" w14:textId="77777777" w:rsidR="009D245B" w:rsidRPr="0056302D" w:rsidRDefault="009D245B" w:rsidP="009D245B">
      <w:pPr>
        <w:jc w:val="both"/>
        <w:rPr>
          <w:rFonts w:ascii="Arial" w:hAnsi="Arial" w:cs="Arial"/>
          <w:color w:val="000000" w:themeColor="text1"/>
          <w:sz w:val="18"/>
          <w:szCs w:val="18"/>
          <w:lang w:eastAsia="zh-CN"/>
        </w:rPr>
      </w:pPr>
    </w:p>
    <w:p w14:paraId="466065B4" w14:textId="77777777" w:rsidR="009D245B" w:rsidRDefault="009D245B" w:rsidP="009D245B">
      <w:pPr>
        <w:jc w:val="both"/>
        <w:rPr>
          <w:rFonts w:ascii="Arial" w:hAnsi="Arial" w:cs="Arial"/>
          <w:b/>
          <w:bCs/>
          <w:color w:val="000000" w:themeColor="text1"/>
          <w:sz w:val="18"/>
          <w:szCs w:val="18"/>
          <w:lang w:eastAsia="zh-CN"/>
        </w:rPr>
      </w:pPr>
      <w:r w:rsidRPr="0056302D">
        <w:rPr>
          <w:rFonts w:ascii="Arial" w:hAnsi="Arial" w:cs="Arial"/>
          <w:b/>
          <w:bCs/>
          <w:color w:val="000000" w:themeColor="text1"/>
          <w:sz w:val="18"/>
          <w:szCs w:val="18"/>
          <w:lang w:eastAsia="zh-CN"/>
        </w:rPr>
        <w:t>Áreas de Desempeño Críticas</w:t>
      </w:r>
    </w:p>
    <w:p w14:paraId="7B2A8B6B" w14:textId="77777777" w:rsidR="009D245B" w:rsidRPr="0056302D" w:rsidRDefault="009D245B" w:rsidP="009D245B">
      <w:pPr>
        <w:jc w:val="both"/>
        <w:rPr>
          <w:rFonts w:ascii="Arial" w:hAnsi="Arial" w:cs="Arial"/>
          <w:b/>
          <w:bCs/>
          <w:color w:val="000000" w:themeColor="text1"/>
          <w:sz w:val="18"/>
          <w:szCs w:val="18"/>
          <w:lang w:eastAsia="zh-CN"/>
        </w:rPr>
      </w:pPr>
    </w:p>
    <w:p w14:paraId="2A3390B1" w14:textId="77777777" w:rsidR="009D245B" w:rsidRPr="0056302D" w:rsidRDefault="009D245B" w:rsidP="009D245B">
      <w:pPr>
        <w:numPr>
          <w:ilvl w:val="0"/>
          <w:numId w:val="37"/>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Gobierno Digital</w:t>
      </w:r>
      <w:r w:rsidRPr="0056302D">
        <w:rPr>
          <w:rFonts w:ascii="Arial" w:hAnsi="Arial" w:cs="Arial"/>
          <w:color w:val="000000" w:themeColor="text1"/>
          <w:sz w:val="18"/>
          <w:szCs w:val="18"/>
          <w:lang w:eastAsia="zh-CN"/>
        </w:rPr>
        <w:t>: Diseñar portales de trámites en línea para reducir la burocracia estatal.</w:t>
      </w:r>
    </w:p>
    <w:p w14:paraId="1742A3DB" w14:textId="77777777" w:rsidR="009D245B" w:rsidRPr="0056302D" w:rsidRDefault="009D245B" w:rsidP="009D245B">
      <w:pPr>
        <w:numPr>
          <w:ilvl w:val="0"/>
          <w:numId w:val="37"/>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Ciberseguridad Nacional</w:t>
      </w:r>
      <w:r w:rsidRPr="0056302D">
        <w:rPr>
          <w:rFonts w:ascii="Arial" w:hAnsi="Arial" w:cs="Arial"/>
          <w:color w:val="000000" w:themeColor="text1"/>
          <w:sz w:val="18"/>
          <w:szCs w:val="18"/>
          <w:lang w:eastAsia="zh-CN"/>
        </w:rPr>
        <w:t>: Proteger la infraestructura crítica y los servidores del Estado contra hackeos.</w:t>
      </w:r>
    </w:p>
    <w:p w14:paraId="7294BBF5" w14:textId="77777777" w:rsidR="009D245B" w:rsidRPr="0056302D" w:rsidRDefault="009D245B" w:rsidP="009D245B">
      <w:pPr>
        <w:numPr>
          <w:ilvl w:val="0"/>
          <w:numId w:val="37"/>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Interoperabilidad</w:t>
      </w:r>
      <w:r w:rsidRPr="0056302D">
        <w:rPr>
          <w:rFonts w:ascii="Arial" w:hAnsi="Arial" w:cs="Arial"/>
          <w:color w:val="000000" w:themeColor="text1"/>
          <w:sz w:val="18"/>
          <w:szCs w:val="18"/>
          <w:lang w:eastAsia="zh-CN"/>
        </w:rPr>
        <w:t>: Conectar bases de datos de diferentes ministerios e instituciones públicas.</w:t>
      </w:r>
    </w:p>
    <w:p w14:paraId="4EFB9712" w14:textId="77777777" w:rsidR="009D245B" w:rsidRDefault="009D245B" w:rsidP="009D245B">
      <w:pPr>
        <w:numPr>
          <w:ilvl w:val="0"/>
          <w:numId w:val="37"/>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Ciencia de Datos Pública</w:t>
      </w:r>
      <w:r w:rsidRPr="0056302D">
        <w:rPr>
          <w:rFonts w:ascii="Arial" w:hAnsi="Arial" w:cs="Arial"/>
          <w:color w:val="000000" w:themeColor="text1"/>
          <w:sz w:val="18"/>
          <w:szCs w:val="18"/>
          <w:lang w:eastAsia="zh-CN"/>
        </w:rPr>
        <w:t xml:space="preserve">: Analizar datos demográficos para optimizar la asignación de recursos sociales. </w:t>
      </w:r>
    </w:p>
    <w:p w14:paraId="24DF6B20" w14:textId="77777777" w:rsidR="009D245B" w:rsidRDefault="009D245B" w:rsidP="009D245B">
      <w:pPr>
        <w:ind w:left="720"/>
        <w:jc w:val="both"/>
        <w:rPr>
          <w:rFonts w:ascii="Arial" w:hAnsi="Arial" w:cs="Arial"/>
          <w:b/>
          <w:bCs/>
          <w:color w:val="000000" w:themeColor="text1"/>
          <w:sz w:val="18"/>
          <w:szCs w:val="18"/>
          <w:lang w:eastAsia="zh-CN"/>
        </w:rPr>
      </w:pPr>
    </w:p>
    <w:p w14:paraId="2A1D7F72" w14:textId="77777777" w:rsidR="009D245B" w:rsidRDefault="009D245B" w:rsidP="009D245B">
      <w:pPr>
        <w:ind w:left="720"/>
        <w:jc w:val="both"/>
        <w:rPr>
          <w:rFonts w:ascii="Arial" w:hAnsi="Arial" w:cs="Arial"/>
          <w:b/>
          <w:bCs/>
          <w:color w:val="000000" w:themeColor="text1"/>
          <w:sz w:val="18"/>
          <w:szCs w:val="18"/>
          <w:lang w:eastAsia="zh-CN"/>
        </w:rPr>
      </w:pPr>
    </w:p>
    <w:p w14:paraId="48AF0391" w14:textId="77777777" w:rsidR="009D245B" w:rsidRPr="0056302D" w:rsidRDefault="009D245B" w:rsidP="009D245B">
      <w:pPr>
        <w:ind w:left="720"/>
        <w:jc w:val="both"/>
        <w:rPr>
          <w:rFonts w:ascii="Arial" w:hAnsi="Arial" w:cs="Arial"/>
          <w:color w:val="000000" w:themeColor="text1"/>
          <w:sz w:val="18"/>
          <w:szCs w:val="18"/>
          <w:lang w:eastAsia="zh-CN"/>
        </w:rPr>
      </w:pPr>
    </w:p>
    <w:p w14:paraId="7D28B2A1" w14:textId="77777777" w:rsidR="009D245B" w:rsidRPr="0056302D" w:rsidRDefault="009D245B" w:rsidP="009D245B">
      <w:pPr>
        <w:jc w:val="both"/>
        <w:rPr>
          <w:rFonts w:ascii="Arial" w:hAnsi="Arial" w:cs="Arial"/>
          <w:b/>
          <w:bCs/>
          <w:color w:val="000000" w:themeColor="text1"/>
          <w:sz w:val="18"/>
          <w:szCs w:val="18"/>
          <w:lang w:eastAsia="zh-CN"/>
        </w:rPr>
      </w:pPr>
      <w:r w:rsidRPr="0056302D">
        <w:rPr>
          <w:rFonts w:ascii="Arial" w:hAnsi="Arial" w:cs="Arial"/>
          <w:b/>
          <w:bCs/>
          <w:color w:val="000000" w:themeColor="text1"/>
          <w:sz w:val="18"/>
          <w:szCs w:val="18"/>
          <w:lang w:eastAsia="zh-CN"/>
        </w:rPr>
        <w:lastRenderedPageBreak/>
        <w:t>Funciones Principales</w:t>
      </w:r>
    </w:p>
    <w:p w14:paraId="1D59CC57" w14:textId="77777777" w:rsidR="009D245B" w:rsidRPr="0056302D" w:rsidRDefault="009D245B" w:rsidP="009D245B">
      <w:pPr>
        <w:numPr>
          <w:ilvl w:val="0"/>
          <w:numId w:val="38"/>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Administrar sistemas de información</w:t>
      </w:r>
      <w:r w:rsidRPr="0056302D">
        <w:rPr>
          <w:rFonts w:ascii="Arial" w:hAnsi="Arial" w:cs="Arial"/>
          <w:color w:val="000000" w:themeColor="text1"/>
          <w:sz w:val="18"/>
          <w:szCs w:val="18"/>
          <w:lang w:eastAsia="zh-CN"/>
        </w:rPr>
        <w:t>: Mantener activas las plataformas de atención al ciudadano.</w:t>
      </w:r>
    </w:p>
    <w:p w14:paraId="1900F735" w14:textId="77777777" w:rsidR="009D245B" w:rsidRPr="0056302D" w:rsidRDefault="009D245B" w:rsidP="009D245B">
      <w:pPr>
        <w:numPr>
          <w:ilvl w:val="0"/>
          <w:numId w:val="38"/>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Supervisar compras tecnológicas</w:t>
      </w:r>
      <w:r w:rsidRPr="0056302D">
        <w:rPr>
          <w:rFonts w:ascii="Arial" w:hAnsi="Arial" w:cs="Arial"/>
          <w:color w:val="000000" w:themeColor="text1"/>
          <w:sz w:val="18"/>
          <w:szCs w:val="18"/>
          <w:lang w:eastAsia="zh-CN"/>
        </w:rPr>
        <w:t>: Diseñar los pliegos de condiciones técnicas para licitaciones públicas.</w:t>
      </w:r>
    </w:p>
    <w:p w14:paraId="55185850" w14:textId="77777777" w:rsidR="009D245B" w:rsidRPr="0056302D" w:rsidRDefault="009D245B" w:rsidP="009D245B">
      <w:pPr>
        <w:numPr>
          <w:ilvl w:val="0"/>
          <w:numId w:val="38"/>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Auditar software contratado</w:t>
      </w:r>
      <w:r w:rsidRPr="0056302D">
        <w:rPr>
          <w:rFonts w:ascii="Arial" w:hAnsi="Arial" w:cs="Arial"/>
          <w:color w:val="000000" w:themeColor="text1"/>
          <w:sz w:val="18"/>
          <w:szCs w:val="18"/>
          <w:lang w:eastAsia="zh-CN"/>
        </w:rPr>
        <w:t>: Verificar que los proveedores privados cumplan con los estándares exigidos.</w:t>
      </w:r>
    </w:p>
    <w:p w14:paraId="2200C769" w14:textId="77777777" w:rsidR="009D245B" w:rsidRDefault="009D245B" w:rsidP="009D245B">
      <w:pPr>
        <w:numPr>
          <w:ilvl w:val="0"/>
          <w:numId w:val="38"/>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Garantizar la protección de datos</w:t>
      </w:r>
      <w:r w:rsidRPr="0056302D">
        <w:rPr>
          <w:rFonts w:ascii="Arial" w:hAnsi="Arial" w:cs="Arial"/>
          <w:color w:val="000000" w:themeColor="text1"/>
          <w:sz w:val="18"/>
          <w:szCs w:val="18"/>
          <w:lang w:eastAsia="zh-CN"/>
        </w:rPr>
        <w:t>: Implementar políticas estrictas de confidencialidad de la información civil.</w:t>
      </w:r>
    </w:p>
    <w:p w14:paraId="12EED287" w14:textId="77777777" w:rsidR="009D245B" w:rsidRPr="0056302D" w:rsidRDefault="009D245B" w:rsidP="009D245B">
      <w:pPr>
        <w:ind w:left="720"/>
        <w:jc w:val="both"/>
        <w:rPr>
          <w:rFonts w:ascii="Arial" w:hAnsi="Arial" w:cs="Arial"/>
          <w:color w:val="000000" w:themeColor="text1"/>
          <w:sz w:val="18"/>
          <w:szCs w:val="18"/>
          <w:lang w:eastAsia="zh-CN"/>
        </w:rPr>
      </w:pPr>
    </w:p>
    <w:p w14:paraId="6F0F2E2D" w14:textId="77777777" w:rsidR="009D245B" w:rsidRPr="0056302D" w:rsidRDefault="009D245B" w:rsidP="009D245B">
      <w:pPr>
        <w:jc w:val="both"/>
        <w:rPr>
          <w:rFonts w:ascii="Arial" w:hAnsi="Arial" w:cs="Arial"/>
          <w:b/>
          <w:bCs/>
          <w:color w:val="000000" w:themeColor="text1"/>
          <w:sz w:val="18"/>
          <w:szCs w:val="18"/>
          <w:lang w:eastAsia="zh-CN"/>
        </w:rPr>
      </w:pPr>
      <w:r w:rsidRPr="0056302D">
        <w:rPr>
          <w:rFonts w:ascii="Arial" w:hAnsi="Arial" w:cs="Arial"/>
          <w:b/>
          <w:bCs/>
          <w:color w:val="000000" w:themeColor="text1"/>
          <w:sz w:val="18"/>
          <w:szCs w:val="18"/>
          <w:lang w:eastAsia="zh-CN"/>
        </w:rPr>
        <w:t>Habilidades Técnicas Requeridas</w:t>
      </w:r>
    </w:p>
    <w:p w14:paraId="346B69D6" w14:textId="77777777" w:rsidR="009D245B" w:rsidRPr="0056302D" w:rsidRDefault="009D245B" w:rsidP="009D245B">
      <w:pPr>
        <w:numPr>
          <w:ilvl w:val="0"/>
          <w:numId w:val="39"/>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Arquitectura de software gubernamental</w:t>
      </w:r>
      <w:r w:rsidRPr="0056302D">
        <w:rPr>
          <w:rFonts w:ascii="Arial" w:hAnsi="Arial" w:cs="Arial"/>
          <w:color w:val="000000" w:themeColor="text1"/>
          <w:sz w:val="18"/>
          <w:szCs w:val="18"/>
          <w:lang w:eastAsia="zh-CN"/>
        </w:rPr>
        <w:t>: Uso de nubes híbridas y seguras para el almacenamiento de datos públicos.</w:t>
      </w:r>
    </w:p>
    <w:p w14:paraId="17C80964" w14:textId="77777777" w:rsidR="009D245B" w:rsidRPr="0056302D" w:rsidRDefault="009D245B" w:rsidP="009D245B">
      <w:pPr>
        <w:numPr>
          <w:ilvl w:val="0"/>
          <w:numId w:val="39"/>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Gestión de proyectos (PMI/Ágil)</w:t>
      </w:r>
      <w:r w:rsidRPr="0056302D">
        <w:rPr>
          <w:rFonts w:ascii="Arial" w:hAnsi="Arial" w:cs="Arial"/>
          <w:color w:val="000000" w:themeColor="text1"/>
          <w:sz w:val="18"/>
          <w:szCs w:val="18"/>
          <w:lang w:eastAsia="zh-CN"/>
        </w:rPr>
        <w:t>: Dirección de proyectos tecnológicos bajo presupuestos públicos asignados.</w:t>
      </w:r>
    </w:p>
    <w:p w14:paraId="701D0237" w14:textId="77777777" w:rsidR="009D245B" w:rsidRDefault="009D245B" w:rsidP="009D245B">
      <w:pPr>
        <w:numPr>
          <w:ilvl w:val="0"/>
          <w:numId w:val="39"/>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Leyes TIC</w:t>
      </w:r>
      <w:r w:rsidRPr="0056302D">
        <w:rPr>
          <w:rFonts w:ascii="Arial" w:hAnsi="Arial" w:cs="Arial"/>
          <w:color w:val="000000" w:themeColor="text1"/>
          <w:sz w:val="18"/>
          <w:szCs w:val="18"/>
          <w:lang w:eastAsia="zh-CN"/>
        </w:rPr>
        <w:t xml:space="preserve">: Conocimiento profundo de las leyes locales de comercio electrónico, protección de datos y transparencia. </w:t>
      </w:r>
    </w:p>
    <w:p w14:paraId="23EADD5C" w14:textId="77777777" w:rsidR="009D245B" w:rsidRPr="0056302D" w:rsidRDefault="009D245B" w:rsidP="009D245B">
      <w:pPr>
        <w:ind w:left="720"/>
        <w:jc w:val="both"/>
        <w:rPr>
          <w:rFonts w:ascii="Arial" w:hAnsi="Arial" w:cs="Arial"/>
          <w:color w:val="000000" w:themeColor="text1"/>
          <w:sz w:val="18"/>
          <w:szCs w:val="18"/>
          <w:lang w:eastAsia="zh-CN"/>
        </w:rPr>
      </w:pPr>
    </w:p>
    <w:p w14:paraId="043AE320" w14:textId="77777777" w:rsidR="009D245B" w:rsidRPr="0056302D" w:rsidRDefault="009D245B" w:rsidP="009D245B">
      <w:pPr>
        <w:jc w:val="both"/>
        <w:rPr>
          <w:rFonts w:ascii="Arial" w:hAnsi="Arial" w:cs="Arial"/>
          <w:b/>
          <w:bCs/>
          <w:color w:val="000000" w:themeColor="text1"/>
          <w:sz w:val="18"/>
          <w:szCs w:val="18"/>
          <w:lang w:eastAsia="zh-CN"/>
        </w:rPr>
      </w:pPr>
      <w:r w:rsidRPr="0056302D">
        <w:rPr>
          <w:rFonts w:ascii="Arial" w:hAnsi="Arial" w:cs="Arial"/>
          <w:b/>
          <w:bCs/>
          <w:color w:val="000000" w:themeColor="text1"/>
          <w:sz w:val="18"/>
          <w:szCs w:val="18"/>
          <w:lang w:eastAsia="zh-CN"/>
        </w:rPr>
        <w:t>Habilidades Blandas Esenciales</w:t>
      </w:r>
    </w:p>
    <w:p w14:paraId="6227E7CA" w14:textId="77777777" w:rsidR="009D245B" w:rsidRPr="0056302D" w:rsidRDefault="009D245B" w:rsidP="009D245B">
      <w:pPr>
        <w:numPr>
          <w:ilvl w:val="0"/>
          <w:numId w:val="40"/>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Ética y transparencia</w:t>
      </w:r>
      <w:r w:rsidRPr="0056302D">
        <w:rPr>
          <w:rFonts w:ascii="Arial" w:hAnsi="Arial" w:cs="Arial"/>
          <w:color w:val="000000" w:themeColor="text1"/>
          <w:sz w:val="18"/>
          <w:szCs w:val="18"/>
          <w:lang w:eastAsia="zh-CN"/>
        </w:rPr>
        <w:t>: Resistencia a la corrupción y manejo responsable de recursos del Estado.</w:t>
      </w:r>
    </w:p>
    <w:p w14:paraId="2FF40DD2" w14:textId="77777777" w:rsidR="009D245B" w:rsidRPr="0056302D" w:rsidRDefault="009D245B" w:rsidP="009D245B">
      <w:pPr>
        <w:numPr>
          <w:ilvl w:val="0"/>
          <w:numId w:val="40"/>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Vocación de servicio</w:t>
      </w:r>
      <w:r w:rsidRPr="0056302D">
        <w:rPr>
          <w:rFonts w:ascii="Arial" w:hAnsi="Arial" w:cs="Arial"/>
          <w:color w:val="000000" w:themeColor="text1"/>
          <w:sz w:val="18"/>
          <w:szCs w:val="18"/>
          <w:lang w:eastAsia="zh-CN"/>
        </w:rPr>
        <w:t>: Enfoque en crear soluciones que beneficien directamente a la población civil.</w:t>
      </w:r>
    </w:p>
    <w:p w14:paraId="40C2F82C" w14:textId="77777777" w:rsidR="009D245B" w:rsidRPr="0056302D" w:rsidRDefault="009D245B" w:rsidP="009D245B">
      <w:pPr>
        <w:numPr>
          <w:ilvl w:val="0"/>
          <w:numId w:val="40"/>
        </w:numPr>
        <w:jc w:val="both"/>
        <w:rPr>
          <w:rFonts w:ascii="Arial" w:hAnsi="Arial" w:cs="Arial"/>
          <w:color w:val="000000" w:themeColor="text1"/>
          <w:sz w:val="18"/>
          <w:szCs w:val="18"/>
          <w:lang w:eastAsia="zh-CN"/>
        </w:rPr>
      </w:pPr>
      <w:r w:rsidRPr="0056302D">
        <w:rPr>
          <w:rFonts w:ascii="Arial" w:hAnsi="Arial" w:cs="Arial"/>
          <w:b/>
          <w:bCs/>
          <w:color w:val="000000" w:themeColor="text1"/>
          <w:sz w:val="18"/>
          <w:szCs w:val="18"/>
          <w:lang w:eastAsia="zh-CN"/>
        </w:rPr>
        <w:t>Comunicación clara</w:t>
      </w:r>
      <w:r w:rsidRPr="0056302D">
        <w:rPr>
          <w:rFonts w:ascii="Arial" w:hAnsi="Arial" w:cs="Arial"/>
          <w:color w:val="000000" w:themeColor="text1"/>
          <w:sz w:val="18"/>
          <w:szCs w:val="18"/>
          <w:lang w:eastAsia="zh-CN"/>
        </w:rPr>
        <w:t>: Capacidad de explicar tecnicismos complejos a funcionarios de otras disciplinas.</w:t>
      </w:r>
    </w:p>
    <w:p w14:paraId="10804F8F" w14:textId="18C83FFB" w:rsidR="000F102F" w:rsidRPr="000F102F" w:rsidRDefault="000F102F" w:rsidP="003A6EC8">
      <w:pPr>
        <w:pStyle w:val="Prrafodelista"/>
        <w:ind w:left="720"/>
        <w:jc w:val="both"/>
        <w:rPr>
          <w:rFonts w:ascii="Arial" w:hAnsi="Arial" w:cs="Arial"/>
          <w:b/>
          <w:bCs/>
          <w:sz w:val="18"/>
          <w:szCs w:val="18"/>
          <w:lang w:val="es-MX" w:eastAsia="zh-CN"/>
        </w:rPr>
      </w:pPr>
      <w:r w:rsidRPr="000F102F">
        <w:rPr>
          <w:rFonts w:ascii="Arial" w:hAnsi="Arial" w:cs="Arial"/>
          <w:sz w:val="18"/>
          <w:szCs w:val="18"/>
          <w:lang w:val="es-MX" w:eastAsia="zh-CN"/>
        </w:rPr>
        <w:t>.</w:t>
      </w:r>
    </w:p>
    <w:p w14:paraId="24A48983" w14:textId="77777777" w:rsidR="008C63E4" w:rsidRPr="000C4BD8" w:rsidRDefault="008C63E4" w:rsidP="000C4BD8">
      <w:pPr>
        <w:widowControl/>
        <w:numPr>
          <w:ilvl w:val="0"/>
          <w:numId w:val="27"/>
        </w:numPr>
        <w:suppressAutoHyphens/>
        <w:spacing w:line="276" w:lineRule="auto"/>
        <w:contextualSpacing/>
        <w:jc w:val="both"/>
        <w:rPr>
          <w:rFonts w:ascii="Arial" w:hAnsi="Arial" w:cs="Arial"/>
          <w:b/>
          <w:sz w:val="18"/>
          <w:szCs w:val="18"/>
          <w:lang w:val="es-ES" w:eastAsia="es-ES"/>
        </w:rPr>
      </w:pPr>
      <w:r w:rsidRPr="000C4BD8">
        <w:rPr>
          <w:rFonts w:ascii="Arial" w:hAnsi="Arial" w:cs="Arial"/>
          <w:b/>
          <w:sz w:val="18"/>
          <w:szCs w:val="18"/>
          <w:lang w:val="es-ES" w:eastAsia="es-ES"/>
        </w:rPr>
        <w:t>ANÁLISIS DE LA DEMANDA</w:t>
      </w:r>
    </w:p>
    <w:p w14:paraId="573C2E25" w14:textId="77777777" w:rsidR="008C63E4" w:rsidRPr="000C4BD8" w:rsidRDefault="008C63E4" w:rsidP="008C63E4">
      <w:pPr>
        <w:widowControl/>
        <w:ind w:left="993" w:hanging="709"/>
        <w:jc w:val="both"/>
        <w:rPr>
          <w:rFonts w:ascii="Arial" w:hAnsi="Arial" w:cs="Arial"/>
          <w:b/>
          <w:sz w:val="18"/>
          <w:szCs w:val="18"/>
          <w:lang w:eastAsia="zh-CN"/>
        </w:rPr>
      </w:pPr>
    </w:p>
    <w:p w14:paraId="6DA92812" w14:textId="609AB618" w:rsidR="00C22FF7" w:rsidRDefault="008C63E4" w:rsidP="00C263FD">
      <w:pPr>
        <w:widowControl/>
        <w:ind w:left="709"/>
        <w:contextualSpacing/>
        <w:jc w:val="both"/>
        <w:rPr>
          <w:rFonts w:ascii="Arial" w:hAnsi="Arial" w:cs="Arial"/>
          <w:bCs/>
          <w:sz w:val="18"/>
          <w:szCs w:val="18"/>
          <w:lang w:val="es-ES" w:eastAsia="es-ES"/>
        </w:rPr>
      </w:pPr>
      <w:r w:rsidRPr="000C4BD8">
        <w:rPr>
          <w:rFonts w:ascii="Arial" w:hAnsi="Arial" w:cs="Arial"/>
          <w:b/>
          <w:sz w:val="18"/>
          <w:szCs w:val="18"/>
          <w:lang w:val="es-ES" w:eastAsia="es-ES"/>
        </w:rPr>
        <w:t xml:space="preserve">Objeto del contrato: </w:t>
      </w:r>
      <w:r w:rsidR="00916740" w:rsidRPr="00916740">
        <w:rPr>
          <w:rFonts w:ascii="Arial" w:hAnsi="Arial" w:cs="Arial"/>
          <w:bCs/>
          <w:sz w:val="18"/>
          <w:szCs w:val="18"/>
          <w:lang w:val="es-ES" w:eastAsia="es-ES"/>
        </w:rPr>
        <w:t>PRESTAR SERVICIOS PROFESIONALES PARA FORTALECER LA PLANEACIÓN Y ESTRUCTURACIÓN DE LOS PROCESOS CONTRACTUALES, ADMINISTRATIVO Y OPERATIVOS DEL CONCEJO MUNICIPAL DE ARMENIA QUE DEMANDEN ACOMPAÑAMIENTO TÉCNICO PARA EL MEJORAMIENTO, MODERNIZACIÓN Y OPTIMIZACIÓN DE LA INFRAESTRUCTURA TECNOLÓGICA Y AUDIOVISUAL DE LA ENTIDAD</w:t>
      </w:r>
    </w:p>
    <w:p w14:paraId="404E280C" w14:textId="77777777" w:rsidR="00916740" w:rsidRPr="000C4BD8" w:rsidRDefault="00916740" w:rsidP="00C263FD">
      <w:pPr>
        <w:widowControl/>
        <w:ind w:left="709"/>
        <w:contextualSpacing/>
        <w:jc w:val="both"/>
        <w:rPr>
          <w:rFonts w:ascii="Arial" w:hAnsi="Arial" w:cs="Arial"/>
          <w:sz w:val="18"/>
          <w:szCs w:val="18"/>
        </w:rPr>
      </w:pPr>
    </w:p>
    <w:p w14:paraId="59E3E477" w14:textId="10EE26A4" w:rsidR="008C63E4" w:rsidRDefault="008C63E4" w:rsidP="0056302D">
      <w:pPr>
        <w:widowControl/>
        <w:ind w:left="709"/>
        <w:contextualSpacing/>
        <w:jc w:val="both"/>
        <w:rPr>
          <w:rFonts w:ascii="Arial" w:hAnsi="Arial" w:cs="Arial"/>
          <w:color w:val="000000"/>
          <w:sz w:val="18"/>
          <w:szCs w:val="18"/>
        </w:rPr>
      </w:pPr>
      <w:r w:rsidRPr="000C4BD8">
        <w:rPr>
          <w:rFonts w:ascii="Arial" w:hAnsi="Arial" w:cs="Arial"/>
          <w:b/>
          <w:sz w:val="18"/>
          <w:szCs w:val="18"/>
          <w:lang w:val="es-ES" w:eastAsia="es-ES"/>
        </w:rPr>
        <w:t>Plazo de Ejecución:</w:t>
      </w:r>
      <w:r w:rsidRPr="000C4BD8">
        <w:rPr>
          <w:rFonts w:ascii="Arial" w:hAnsi="Arial" w:cs="Arial"/>
          <w:color w:val="000000"/>
          <w:sz w:val="18"/>
          <w:szCs w:val="18"/>
        </w:rPr>
        <w:t xml:space="preserve"> </w:t>
      </w:r>
      <w:r w:rsidR="009D245B" w:rsidRPr="00862FA2">
        <w:rPr>
          <w:rFonts w:ascii="Arial" w:eastAsia="Arial" w:hAnsi="Arial" w:cs="Arial"/>
          <w:color w:val="000000"/>
          <w:spacing w:val="4"/>
          <w:sz w:val="20"/>
          <w:szCs w:val="22"/>
        </w:rPr>
        <w:t>02 meses contados a partir de la suscripción del acta de inicio</w:t>
      </w:r>
      <w:r w:rsidR="0056302D">
        <w:rPr>
          <w:rFonts w:ascii="Arial" w:hAnsi="Arial" w:cs="Arial"/>
          <w:color w:val="000000"/>
          <w:sz w:val="18"/>
          <w:szCs w:val="18"/>
        </w:rPr>
        <w:t>.</w:t>
      </w:r>
    </w:p>
    <w:p w14:paraId="19274ACB" w14:textId="77777777" w:rsidR="0056302D" w:rsidRPr="000C4BD8" w:rsidRDefault="0056302D" w:rsidP="0056302D">
      <w:pPr>
        <w:widowControl/>
        <w:ind w:left="709"/>
        <w:contextualSpacing/>
        <w:jc w:val="both"/>
        <w:rPr>
          <w:rFonts w:ascii="Arial" w:hAnsi="Arial" w:cs="Arial"/>
          <w:b/>
          <w:sz w:val="18"/>
          <w:szCs w:val="18"/>
          <w:lang w:eastAsia="es-ES"/>
        </w:rPr>
      </w:pPr>
    </w:p>
    <w:p w14:paraId="6B1351A1" w14:textId="77777777" w:rsidR="00CB52A1" w:rsidRPr="000C4BD8" w:rsidRDefault="008C63E4" w:rsidP="00CB52A1">
      <w:pPr>
        <w:widowControl/>
        <w:spacing w:line="276" w:lineRule="auto"/>
        <w:ind w:left="709"/>
        <w:contextualSpacing/>
        <w:jc w:val="both"/>
        <w:rPr>
          <w:rFonts w:ascii="Arial" w:eastAsia="Arial" w:hAnsi="Arial" w:cs="Arial"/>
          <w:color w:val="000000"/>
          <w:sz w:val="18"/>
          <w:szCs w:val="18"/>
        </w:rPr>
      </w:pPr>
      <w:r w:rsidRPr="000C4BD8">
        <w:rPr>
          <w:rFonts w:ascii="Arial" w:hAnsi="Arial" w:cs="Arial"/>
          <w:b/>
          <w:sz w:val="18"/>
          <w:szCs w:val="18"/>
          <w:lang w:eastAsia="es-ES"/>
        </w:rPr>
        <w:t>Lugar de ejecución:</w:t>
      </w:r>
      <w:r w:rsidR="003B5CB2" w:rsidRPr="000C4BD8">
        <w:rPr>
          <w:rFonts w:ascii="Arial" w:eastAsia="Arial" w:hAnsi="Arial" w:cs="Arial"/>
          <w:color w:val="000000"/>
          <w:sz w:val="18"/>
          <w:szCs w:val="18"/>
        </w:rPr>
        <w:t xml:space="preserve"> CONCEJO MUNICIPAL DE ARMENIA (Q).</w:t>
      </w:r>
    </w:p>
    <w:p w14:paraId="3D05805D" w14:textId="77777777" w:rsidR="00CB52A1" w:rsidRPr="000C4BD8" w:rsidRDefault="00CB52A1" w:rsidP="00CB52A1">
      <w:pPr>
        <w:widowControl/>
        <w:spacing w:line="276" w:lineRule="auto"/>
        <w:ind w:left="709"/>
        <w:contextualSpacing/>
        <w:jc w:val="both"/>
        <w:rPr>
          <w:rFonts w:ascii="Arial" w:hAnsi="Arial" w:cs="Arial"/>
          <w:b/>
          <w:bCs/>
          <w:sz w:val="18"/>
          <w:szCs w:val="18"/>
          <w:lang w:val="es-ES" w:eastAsia="es-ES"/>
        </w:rPr>
      </w:pPr>
    </w:p>
    <w:p w14:paraId="72AF1D7B" w14:textId="7A164FE9" w:rsidR="00F12DC4" w:rsidRDefault="007C1519" w:rsidP="00C22FF7">
      <w:pPr>
        <w:widowControl/>
        <w:spacing w:line="276" w:lineRule="auto"/>
        <w:ind w:left="709"/>
        <w:contextualSpacing/>
        <w:jc w:val="both"/>
        <w:rPr>
          <w:rFonts w:ascii="Arial" w:hAnsi="Arial" w:cs="Arial"/>
          <w:sz w:val="18"/>
          <w:szCs w:val="18"/>
          <w:lang w:val="es-ES" w:eastAsia="es-ES"/>
        </w:rPr>
      </w:pPr>
      <w:r w:rsidRPr="000C4BD8">
        <w:rPr>
          <w:rFonts w:ascii="Arial" w:hAnsi="Arial" w:cs="Arial"/>
          <w:b/>
          <w:bCs/>
          <w:sz w:val="18"/>
          <w:szCs w:val="18"/>
          <w:lang w:val="es-ES" w:eastAsia="es-ES"/>
        </w:rPr>
        <w:t xml:space="preserve">Idoneidad y Experiencia: </w:t>
      </w:r>
      <w:r w:rsidR="00F12DC4">
        <w:rPr>
          <w:rFonts w:ascii="Arial" w:hAnsi="Arial" w:cs="Arial"/>
          <w:sz w:val="18"/>
          <w:szCs w:val="18"/>
          <w:lang w:val="es-ES" w:eastAsia="es-ES"/>
        </w:rPr>
        <w:t xml:space="preserve"> </w:t>
      </w:r>
    </w:p>
    <w:p w14:paraId="5AD27A7A" w14:textId="77777777" w:rsidR="00C22FF7" w:rsidRDefault="00C22FF7" w:rsidP="00C22FF7">
      <w:pPr>
        <w:widowControl/>
        <w:spacing w:line="276" w:lineRule="auto"/>
        <w:ind w:left="709"/>
        <w:contextualSpacing/>
        <w:jc w:val="both"/>
        <w:rPr>
          <w:rFonts w:ascii="Arial" w:hAnsi="Arial" w:cs="Arial"/>
          <w:sz w:val="18"/>
          <w:szCs w:val="18"/>
          <w:lang w:val="es-ES" w:eastAsia="es-ES"/>
        </w:rPr>
      </w:pPr>
    </w:p>
    <w:p w14:paraId="74D8CF4F" w14:textId="77777777" w:rsidR="00C22FF7" w:rsidRPr="002A5877" w:rsidRDefault="00C22FF7" w:rsidP="00C22FF7">
      <w:pPr>
        <w:pStyle w:val="Sinespaciado"/>
        <w:ind w:left="709"/>
        <w:jc w:val="both"/>
        <w:rPr>
          <w:rFonts w:ascii="Arial" w:hAnsi="Arial" w:cs="Arial"/>
          <w:sz w:val="22"/>
        </w:rPr>
      </w:pPr>
      <w:r w:rsidRPr="002A5877">
        <w:rPr>
          <w:rFonts w:ascii="Arial" w:hAnsi="Arial" w:cs="Arial"/>
          <w:sz w:val="22"/>
        </w:rPr>
        <w:t xml:space="preserve">Por tratarse de un </w:t>
      </w:r>
      <w:r w:rsidRPr="002A5877">
        <w:rPr>
          <w:rFonts w:ascii="Arial" w:hAnsi="Arial" w:cs="Arial"/>
          <w:noProof/>
          <w:sz w:val="22"/>
        </w:rPr>
        <w:t>CONTRATO DE PRESTACIÓN DE SERVICIOS PROFESIONALES</w:t>
      </w:r>
      <w:r w:rsidRPr="002A5877">
        <w:rPr>
          <w:rFonts w:ascii="Arial" w:hAnsi="Arial" w:cs="Arial"/>
          <w:sz w:val="22"/>
        </w:rPr>
        <w:t xml:space="preserve"> </w:t>
      </w:r>
      <w:r>
        <w:rPr>
          <w:rFonts w:ascii="Arial" w:hAnsi="Arial" w:cs="Arial"/>
          <w:sz w:val="22"/>
        </w:rPr>
        <w:t xml:space="preserve">ESPECIALIZADOS </w:t>
      </w:r>
      <w:r w:rsidRPr="002A5877">
        <w:rPr>
          <w:rFonts w:ascii="Arial" w:hAnsi="Arial" w:cs="Arial"/>
          <w:sz w:val="22"/>
        </w:rPr>
        <w:t>que no requiere la obtención de varias ofertas, la selección se realiza teniendo en cuenta la idoneidad y experiencia del proponente para ejecutar el objeto contractual, así:</w:t>
      </w:r>
    </w:p>
    <w:p w14:paraId="3C95EDBB" w14:textId="77777777" w:rsidR="00C22FF7" w:rsidRPr="002A5877" w:rsidRDefault="00C22FF7" w:rsidP="00C22FF7">
      <w:pPr>
        <w:pStyle w:val="Sinespaciado"/>
        <w:jc w:val="both"/>
        <w:rPr>
          <w:rFonts w:ascii="Arial" w:hAnsi="Arial" w:cs="Arial"/>
          <w:sz w:val="22"/>
        </w:rPr>
      </w:pPr>
    </w:p>
    <w:tbl>
      <w:tblPr>
        <w:tblW w:w="9170" w:type="dxa"/>
        <w:tblInd w:w="7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7462"/>
      </w:tblGrid>
      <w:tr w:rsidR="00916740" w:rsidRPr="002A5877" w14:paraId="143E52C0" w14:textId="77777777" w:rsidTr="007F2ED2">
        <w:trPr>
          <w:trHeight w:val="598"/>
        </w:trPr>
        <w:tc>
          <w:tcPr>
            <w:tcW w:w="1708" w:type="dxa"/>
            <w:shd w:val="clear" w:color="auto" w:fill="D9D9D9"/>
            <w:vAlign w:val="center"/>
          </w:tcPr>
          <w:p w14:paraId="5ECDE54A" w14:textId="77777777" w:rsidR="00916740" w:rsidRPr="002A5877" w:rsidRDefault="00916740" w:rsidP="00916740">
            <w:pPr>
              <w:pStyle w:val="Sinespaciado"/>
              <w:jc w:val="both"/>
              <w:rPr>
                <w:rFonts w:ascii="Arial" w:hAnsi="Arial" w:cs="Arial"/>
                <w:b/>
                <w:sz w:val="22"/>
              </w:rPr>
            </w:pPr>
            <w:r w:rsidRPr="002A5877">
              <w:rPr>
                <w:rFonts w:ascii="Arial" w:hAnsi="Arial" w:cs="Arial"/>
                <w:b/>
                <w:sz w:val="22"/>
              </w:rPr>
              <w:t>IDONEIDAD</w:t>
            </w:r>
          </w:p>
        </w:tc>
        <w:tc>
          <w:tcPr>
            <w:tcW w:w="7462" w:type="dxa"/>
          </w:tcPr>
          <w:p w14:paraId="506D82C3" w14:textId="717F751F" w:rsidR="00916740" w:rsidRPr="002A5877" w:rsidRDefault="00916740" w:rsidP="00916740">
            <w:pPr>
              <w:pStyle w:val="Sinespaciado"/>
              <w:jc w:val="both"/>
              <w:rPr>
                <w:rFonts w:ascii="Arial" w:hAnsi="Arial" w:cs="Arial"/>
                <w:sz w:val="22"/>
              </w:rPr>
            </w:pPr>
            <w:r w:rsidRPr="00916740">
              <w:rPr>
                <w:rFonts w:ascii="Arial" w:hAnsi="Arial" w:cs="Arial"/>
                <w:sz w:val="22"/>
              </w:rPr>
              <w:t xml:space="preserve">En este caso de acuerdo con el objeto del futuro contrato, se requiere contar con una persona que haya obtenido el título en Ingeniería de sistemas o Ingeniería Electrónica o Ingeniería Eléctrica o Ingeniería de Sonido.  </w:t>
            </w:r>
          </w:p>
        </w:tc>
      </w:tr>
      <w:tr w:rsidR="00916740" w:rsidRPr="002A5877" w14:paraId="4DDC0B6C" w14:textId="77777777" w:rsidTr="007F2ED2">
        <w:trPr>
          <w:trHeight w:val="598"/>
        </w:trPr>
        <w:tc>
          <w:tcPr>
            <w:tcW w:w="1708" w:type="dxa"/>
            <w:shd w:val="clear" w:color="auto" w:fill="D9D9D9"/>
            <w:vAlign w:val="center"/>
          </w:tcPr>
          <w:p w14:paraId="35F95669" w14:textId="77777777" w:rsidR="00916740" w:rsidRPr="002A5877" w:rsidRDefault="00916740" w:rsidP="00916740">
            <w:pPr>
              <w:pStyle w:val="Sinespaciado"/>
              <w:jc w:val="both"/>
              <w:rPr>
                <w:rFonts w:ascii="Arial" w:hAnsi="Arial" w:cs="Arial"/>
                <w:b/>
                <w:sz w:val="22"/>
              </w:rPr>
            </w:pPr>
            <w:r w:rsidRPr="002A5877">
              <w:rPr>
                <w:rFonts w:ascii="Arial" w:hAnsi="Arial" w:cs="Arial"/>
                <w:b/>
                <w:sz w:val="22"/>
              </w:rPr>
              <w:t>EXPERIENCIA</w:t>
            </w:r>
          </w:p>
        </w:tc>
        <w:tc>
          <w:tcPr>
            <w:tcW w:w="7462" w:type="dxa"/>
          </w:tcPr>
          <w:p w14:paraId="3974B8A3" w14:textId="0E37AF0D" w:rsidR="00916740" w:rsidRPr="00916740" w:rsidRDefault="00916740" w:rsidP="00916740">
            <w:pPr>
              <w:jc w:val="both"/>
              <w:rPr>
                <w:rFonts w:ascii="Arial" w:hAnsi="Arial" w:cs="Arial"/>
                <w:sz w:val="22"/>
                <w:lang w:eastAsia="zh-CN"/>
              </w:rPr>
            </w:pPr>
            <w:r w:rsidRPr="00916740">
              <w:rPr>
                <w:rFonts w:ascii="Arial" w:hAnsi="Arial" w:cs="Arial"/>
                <w:sz w:val="22"/>
                <w:lang w:eastAsia="zh-CN"/>
              </w:rPr>
              <w:t>El contratista deberá acreditar una experiencia profesional mínima de un (01) año en actividades relacionadas con el análisis, asesoría, diseño, estructuración, implementación, mantenimiento o evaluación técnica de sistemas eléctricos, electrónicos, tecnológicos, audiovisuales o de sonido.</w:t>
            </w:r>
          </w:p>
        </w:tc>
      </w:tr>
    </w:tbl>
    <w:p w14:paraId="50B6188E" w14:textId="77777777" w:rsidR="00C22FF7" w:rsidRPr="00F12DC4" w:rsidRDefault="00C22FF7" w:rsidP="00C22FF7">
      <w:pPr>
        <w:widowControl/>
        <w:spacing w:line="276" w:lineRule="auto"/>
        <w:ind w:left="709"/>
        <w:contextualSpacing/>
        <w:jc w:val="both"/>
        <w:rPr>
          <w:rFonts w:ascii="Arial" w:hAnsi="Arial" w:cs="Arial"/>
          <w:color w:val="000000"/>
          <w:sz w:val="18"/>
          <w:szCs w:val="18"/>
        </w:rPr>
      </w:pPr>
    </w:p>
    <w:p w14:paraId="5C6C443C" w14:textId="77777777" w:rsidR="00517702" w:rsidRPr="000C4BD8" w:rsidRDefault="00517702" w:rsidP="00BA643A">
      <w:pPr>
        <w:widowControl/>
        <w:spacing w:line="276" w:lineRule="auto"/>
        <w:ind w:left="709"/>
        <w:contextualSpacing/>
        <w:jc w:val="both"/>
        <w:rPr>
          <w:rFonts w:ascii="Arial" w:hAnsi="Arial" w:cs="Arial"/>
          <w:b/>
          <w:sz w:val="18"/>
          <w:szCs w:val="18"/>
          <w:lang w:eastAsia="es-ES"/>
        </w:rPr>
      </w:pPr>
    </w:p>
    <w:p w14:paraId="313AB676" w14:textId="62907997" w:rsidR="000B496C" w:rsidRPr="000C4BD8" w:rsidRDefault="007C1519" w:rsidP="009906D4">
      <w:pPr>
        <w:ind w:left="709"/>
        <w:jc w:val="both"/>
        <w:rPr>
          <w:rFonts w:ascii="Arial" w:hAnsi="Arial" w:cs="Arial"/>
          <w:b/>
          <w:bCs/>
          <w:noProof/>
          <w:color w:val="000000" w:themeColor="text1"/>
          <w:sz w:val="18"/>
          <w:szCs w:val="18"/>
        </w:rPr>
      </w:pPr>
      <w:r w:rsidRPr="000C4BD8">
        <w:rPr>
          <w:rFonts w:ascii="Arial" w:hAnsi="Arial" w:cs="Arial"/>
          <w:b/>
          <w:sz w:val="18"/>
          <w:szCs w:val="18"/>
          <w:lang w:eastAsia="es-ES"/>
        </w:rPr>
        <w:t xml:space="preserve">Valor Estimado del Contrato y forma de pago: </w:t>
      </w:r>
      <w:r w:rsidR="00916740" w:rsidRPr="00862FA2">
        <w:rPr>
          <w:rFonts w:ascii="Arial" w:eastAsia="Arial" w:hAnsi="Arial" w:cs="Arial"/>
          <w:color w:val="000000"/>
          <w:spacing w:val="4"/>
          <w:sz w:val="20"/>
          <w:szCs w:val="22"/>
        </w:rPr>
        <w:t>SEIS MILLONES DE PESOS MCTE ($6.000.000)</w:t>
      </w:r>
      <w:r w:rsidR="00916740">
        <w:rPr>
          <w:rFonts w:ascii="Arial" w:eastAsia="Arial" w:hAnsi="Arial" w:cs="Arial"/>
          <w:color w:val="000000"/>
          <w:spacing w:val="4"/>
          <w:sz w:val="20"/>
          <w:szCs w:val="22"/>
        </w:rPr>
        <w:t>.</w:t>
      </w:r>
    </w:p>
    <w:p w14:paraId="17762CAC" w14:textId="6DA835C8" w:rsidR="009906D4" w:rsidRPr="000C4BD8" w:rsidRDefault="009906D4" w:rsidP="009906D4">
      <w:pPr>
        <w:ind w:left="709"/>
        <w:jc w:val="both"/>
        <w:rPr>
          <w:rFonts w:ascii="Arial" w:hAnsi="Arial" w:cs="Arial"/>
          <w:sz w:val="18"/>
          <w:szCs w:val="18"/>
        </w:rPr>
      </w:pPr>
    </w:p>
    <w:p w14:paraId="6B1A5703" w14:textId="07984C81" w:rsidR="00AF494A" w:rsidRDefault="009906D4" w:rsidP="00AF494A">
      <w:pPr>
        <w:ind w:left="709"/>
        <w:jc w:val="both"/>
        <w:rPr>
          <w:rFonts w:ascii="Arial" w:hAnsi="Arial" w:cs="Arial"/>
          <w:bCs/>
          <w:sz w:val="18"/>
          <w:szCs w:val="18"/>
        </w:rPr>
      </w:pPr>
      <w:r w:rsidRPr="000C4BD8">
        <w:rPr>
          <w:rFonts w:ascii="Arial" w:hAnsi="Arial" w:cs="Arial"/>
          <w:b/>
          <w:sz w:val="18"/>
          <w:szCs w:val="18"/>
          <w:u w:val="single"/>
        </w:rPr>
        <w:t>Forma de Pago:</w:t>
      </w:r>
      <w:r w:rsidR="00AF494A" w:rsidRPr="00AF494A">
        <w:rPr>
          <w:rFonts w:ascii="Arial" w:hAnsi="Arial" w:cs="Arial"/>
          <w:bCs/>
          <w:sz w:val="18"/>
          <w:szCs w:val="18"/>
        </w:rPr>
        <w:t xml:space="preserve">, </w:t>
      </w:r>
      <w:r w:rsidR="00916740" w:rsidRPr="00916740">
        <w:rPr>
          <w:rFonts w:ascii="Arial" w:hAnsi="Arial" w:cs="Arial"/>
          <w:bCs/>
          <w:sz w:val="18"/>
          <w:szCs w:val="18"/>
        </w:rPr>
        <w:t xml:space="preserve">El valor total del contrato será cancelado al CONTRATISTA de la siguiente manera: Dos (02) pagos iguales mensuales vencidos cada uno por valor de TRES MILLONES DE PESOS M/CTE ($3.000.000). Los pagos estarán supeditados a la verificación del cumplimiento de obligaciones por parte del contratista, verificación del pago de la seguridad social y entrega a satisfacción del informe de actividades realizadas y el visto bueno por parte del </w:t>
      </w:r>
      <w:r w:rsidR="00916740" w:rsidRPr="00916740">
        <w:rPr>
          <w:rFonts w:ascii="Arial" w:hAnsi="Arial" w:cs="Arial"/>
          <w:bCs/>
          <w:sz w:val="18"/>
          <w:szCs w:val="18"/>
        </w:rPr>
        <w:lastRenderedPageBreak/>
        <w:t>funcionario encargado de ejercer la vigilancia y control. No obstante, la forma de pago prevista, queda sujeta a la situación de los recursos del plan anual mensualizado de caja PAC</w:t>
      </w:r>
      <w:r w:rsidR="00517702">
        <w:rPr>
          <w:rFonts w:ascii="Arial" w:hAnsi="Arial" w:cs="Arial"/>
          <w:bCs/>
          <w:sz w:val="18"/>
          <w:szCs w:val="18"/>
        </w:rPr>
        <w:t>.</w:t>
      </w:r>
    </w:p>
    <w:p w14:paraId="5C3D86E1" w14:textId="77777777" w:rsidR="00517702" w:rsidRPr="000C4BD8" w:rsidRDefault="00517702" w:rsidP="00AF494A">
      <w:pPr>
        <w:ind w:left="709"/>
        <w:jc w:val="both"/>
        <w:rPr>
          <w:rFonts w:ascii="Arial" w:hAnsi="Arial" w:cs="Arial"/>
          <w:b/>
          <w:sz w:val="18"/>
          <w:szCs w:val="18"/>
          <w:lang w:val="es-ES" w:eastAsia="es-ES"/>
        </w:rPr>
      </w:pPr>
    </w:p>
    <w:p w14:paraId="6D3EEBE8" w14:textId="4A4EC505" w:rsidR="008C63E4" w:rsidRPr="00245566" w:rsidRDefault="008C63E4" w:rsidP="000C4BD8">
      <w:pPr>
        <w:widowControl/>
        <w:numPr>
          <w:ilvl w:val="0"/>
          <w:numId w:val="27"/>
        </w:numPr>
        <w:autoSpaceDN w:val="0"/>
        <w:spacing w:line="276" w:lineRule="auto"/>
        <w:contextualSpacing/>
        <w:jc w:val="both"/>
        <w:textAlignment w:val="baseline"/>
        <w:rPr>
          <w:rFonts w:ascii="Arial" w:eastAsia="Lucida Sans Unicode" w:hAnsi="Arial" w:cs="Arial"/>
          <w:kern w:val="3"/>
          <w:sz w:val="18"/>
          <w:szCs w:val="18"/>
          <w:shd w:val="clear" w:color="auto" w:fill="FFFFFF"/>
          <w:lang w:eastAsia="zh-CN" w:bidi="hi-IN"/>
        </w:rPr>
      </w:pPr>
      <w:r w:rsidRPr="000C4BD8">
        <w:rPr>
          <w:rFonts w:ascii="Arial" w:eastAsia="Lucida Sans Unicode" w:hAnsi="Arial" w:cs="Arial"/>
          <w:b/>
          <w:bCs/>
          <w:kern w:val="3"/>
          <w:sz w:val="18"/>
          <w:szCs w:val="18"/>
          <w:shd w:val="clear" w:color="auto" w:fill="FFFFFF"/>
          <w:lang w:eastAsia="zh-CN" w:bidi="hi-IN"/>
        </w:rPr>
        <w:t>ADQUISICIONES PREVIDAS DE LA ENTIDAD Y OTRAS DEPENDENCIAS DE LA ADMINISTRACION MUNICIPAL DE ARMENIA QUINDÍO</w:t>
      </w:r>
    </w:p>
    <w:p w14:paraId="4AE93718" w14:textId="694863CF" w:rsidR="00245566" w:rsidRDefault="00245566" w:rsidP="00245566">
      <w:pPr>
        <w:widowControl/>
        <w:autoSpaceDN w:val="0"/>
        <w:spacing w:line="276" w:lineRule="auto"/>
        <w:contextualSpacing/>
        <w:jc w:val="both"/>
        <w:textAlignment w:val="baseline"/>
        <w:rPr>
          <w:rFonts w:ascii="Arial" w:eastAsia="Lucida Sans Unicode" w:hAnsi="Arial" w:cs="Arial"/>
          <w:b/>
          <w:bCs/>
          <w:kern w:val="3"/>
          <w:sz w:val="18"/>
          <w:szCs w:val="18"/>
          <w:shd w:val="clear" w:color="auto" w:fill="FFFFFF"/>
          <w:lang w:eastAsia="zh-CN" w:bidi="hi-IN"/>
        </w:rPr>
      </w:pPr>
    </w:p>
    <w:p w14:paraId="7B695B3D" w14:textId="77777777" w:rsidR="00F12DC4" w:rsidRDefault="00F12DC4" w:rsidP="00245566">
      <w:pPr>
        <w:widowControl/>
        <w:autoSpaceDN w:val="0"/>
        <w:spacing w:line="276" w:lineRule="auto"/>
        <w:contextualSpacing/>
        <w:jc w:val="both"/>
        <w:textAlignment w:val="baseline"/>
        <w:rPr>
          <w:rFonts w:ascii="Arial" w:eastAsia="Lucida Sans Unicode" w:hAnsi="Arial" w:cs="Arial"/>
          <w:b/>
          <w:bCs/>
          <w:kern w:val="3"/>
          <w:sz w:val="18"/>
          <w:szCs w:val="18"/>
          <w:shd w:val="clear" w:color="auto" w:fill="FFFFFF"/>
          <w:lang w:eastAsia="zh-CN" w:bidi="hi-IN"/>
        </w:rPr>
      </w:pPr>
    </w:p>
    <w:p w14:paraId="4CDB7A53" w14:textId="77777777" w:rsidR="00F12DC4" w:rsidRDefault="00F12DC4" w:rsidP="00245566">
      <w:pPr>
        <w:widowControl/>
        <w:autoSpaceDN w:val="0"/>
        <w:spacing w:line="276" w:lineRule="auto"/>
        <w:contextualSpacing/>
        <w:jc w:val="both"/>
        <w:textAlignment w:val="baseline"/>
        <w:rPr>
          <w:rFonts w:ascii="Arial" w:eastAsia="Lucida Sans Unicode" w:hAnsi="Arial" w:cs="Arial"/>
          <w:b/>
          <w:bCs/>
          <w:kern w:val="3"/>
          <w:sz w:val="18"/>
          <w:szCs w:val="18"/>
          <w:shd w:val="clear" w:color="auto" w:fill="FFFFFF"/>
          <w:lang w:eastAsia="zh-CN" w:bidi="hi-IN"/>
        </w:rPr>
      </w:pPr>
    </w:p>
    <w:tbl>
      <w:tblPr>
        <w:tblStyle w:val="Tablaconcuadrcula1"/>
        <w:tblW w:w="9918" w:type="dxa"/>
        <w:jc w:val="center"/>
        <w:tblLook w:val="04A0" w:firstRow="1" w:lastRow="0" w:firstColumn="1" w:lastColumn="0" w:noHBand="0" w:noVBand="1"/>
      </w:tblPr>
      <w:tblGrid>
        <w:gridCol w:w="1197"/>
        <w:gridCol w:w="2626"/>
        <w:gridCol w:w="3118"/>
        <w:gridCol w:w="2977"/>
      </w:tblGrid>
      <w:tr w:rsidR="008C63E4" w:rsidRPr="000C4BD8" w14:paraId="464FE170" w14:textId="77777777" w:rsidTr="00CB52A1">
        <w:trPr>
          <w:jc w:val="center"/>
        </w:trPr>
        <w:tc>
          <w:tcPr>
            <w:tcW w:w="9918" w:type="dxa"/>
            <w:gridSpan w:val="4"/>
            <w:shd w:val="clear" w:color="auto" w:fill="FFFFFF" w:themeFill="background1"/>
          </w:tcPr>
          <w:p w14:paraId="220F76DE" w14:textId="4ABB46EC" w:rsidR="008C63E4" w:rsidRPr="000C4BD8" w:rsidRDefault="008C63E4" w:rsidP="00D30873">
            <w:pPr>
              <w:autoSpaceDN w:val="0"/>
              <w:spacing w:line="276" w:lineRule="auto"/>
              <w:jc w:val="center"/>
              <w:textAlignment w:val="baseline"/>
              <w:rPr>
                <w:rFonts w:ascii="Arial" w:hAnsi="Arial" w:cs="Arial"/>
                <w:bCs/>
                <w:kern w:val="3"/>
                <w:sz w:val="18"/>
                <w:szCs w:val="18"/>
                <w:highlight w:val="yellow"/>
                <w:shd w:val="clear" w:color="auto" w:fill="FFFFFF"/>
                <w:lang w:eastAsia="zh-CN" w:bidi="hi-IN"/>
              </w:rPr>
            </w:pPr>
            <w:r w:rsidRPr="000C4BD8">
              <w:rPr>
                <w:rFonts w:ascii="Arial" w:hAnsi="Arial" w:cs="Arial"/>
                <w:bCs/>
                <w:kern w:val="3"/>
                <w:sz w:val="18"/>
                <w:szCs w:val="18"/>
                <w:shd w:val="clear" w:color="auto" w:fill="FFFFFF"/>
                <w:lang w:eastAsia="zh-CN" w:bidi="hi-IN"/>
              </w:rPr>
              <w:t>ADQUISICIONES PREVIAS DE LA ENTIDAD</w:t>
            </w:r>
          </w:p>
        </w:tc>
      </w:tr>
      <w:tr w:rsidR="008C63E4" w:rsidRPr="000C4BD8" w14:paraId="764DF3B6" w14:textId="77777777" w:rsidTr="004F5C6C">
        <w:trPr>
          <w:trHeight w:val="439"/>
          <w:jc w:val="center"/>
        </w:trPr>
        <w:tc>
          <w:tcPr>
            <w:tcW w:w="1197" w:type="dxa"/>
          </w:tcPr>
          <w:p w14:paraId="018867C6" w14:textId="77777777" w:rsidR="008C63E4" w:rsidRPr="00F12DC4" w:rsidRDefault="008C63E4" w:rsidP="00EF3806">
            <w:pPr>
              <w:autoSpaceDN w:val="0"/>
              <w:spacing w:line="276" w:lineRule="auto"/>
              <w:jc w:val="both"/>
              <w:textAlignment w:val="baseline"/>
              <w:rPr>
                <w:rFonts w:ascii="Arial" w:eastAsia="Arial" w:hAnsi="Arial" w:cs="Arial"/>
                <w:kern w:val="3"/>
                <w:sz w:val="18"/>
                <w:szCs w:val="18"/>
                <w:lang w:eastAsia="zh-CN" w:bidi="hi-IN"/>
              </w:rPr>
            </w:pPr>
            <w:r w:rsidRPr="00F12DC4">
              <w:rPr>
                <w:rFonts w:ascii="Arial" w:eastAsia="Arial" w:hAnsi="Arial" w:cs="Arial"/>
                <w:kern w:val="3"/>
                <w:sz w:val="18"/>
                <w:szCs w:val="18"/>
                <w:lang w:eastAsia="zh-CN" w:bidi="hi-IN"/>
              </w:rPr>
              <w:t>VIGENCIAS</w:t>
            </w:r>
          </w:p>
        </w:tc>
        <w:tc>
          <w:tcPr>
            <w:tcW w:w="2626" w:type="dxa"/>
            <w:vAlign w:val="center"/>
          </w:tcPr>
          <w:p w14:paraId="6901C17D" w14:textId="162C8B44" w:rsidR="008C63E4" w:rsidRPr="00F12DC4" w:rsidRDefault="008C63E4" w:rsidP="004F5C6C">
            <w:pPr>
              <w:autoSpaceDN w:val="0"/>
              <w:spacing w:line="276" w:lineRule="auto"/>
              <w:jc w:val="center"/>
              <w:textAlignment w:val="baseline"/>
              <w:rPr>
                <w:rFonts w:ascii="Arial" w:eastAsia="Arial" w:hAnsi="Arial" w:cs="Arial"/>
                <w:kern w:val="3"/>
                <w:sz w:val="18"/>
                <w:szCs w:val="18"/>
                <w:lang w:eastAsia="zh-CN" w:bidi="hi-IN"/>
              </w:rPr>
            </w:pPr>
            <w:r w:rsidRPr="00F12DC4">
              <w:rPr>
                <w:rFonts w:ascii="Arial" w:eastAsia="Arial" w:hAnsi="Arial" w:cs="Arial"/>
                <w:kern w:val="3"/>
                <w:sz w:val="18"/>
                <w:szCs w:val="18"/>
                <w:lang w:eastAsia="zh-CN" w:bidi="hi-IN"/>
              </w:rPr>
              <w:t>202</w:t>
            </w:r>
            <w:r w:rsidR="00F12DC4">
              <w:rPr>
                <w:rFonts w:ascii="Arial" w:eastAsia="Arial" w:hAnsi="Arial" w:cs="Arial"/>
                <w:kern w:val="3"/>
                <w:sz w:val="18"/>
                <w:szCs w:val="18"/>
                <w:lang w:eastAsia="zh-CN" w:bidi="hi-IN"/>
              </w:rPr>
              <w:t>6</w:t>
            </w:r>
          </w:p>
        </w:tc>
        <w:tc>
          <w:tcPr>
            <w:tcW w:w="3118" w:type="dxa"/>
            <w:vAlign w:val="center"/>
          </w:tcPr>
          <w:p w14:paraId="0368B8D9" w14:textId="5C21D2DC" w:rsidR="008C63E4" w:rsidRPr="00F12DC4" w:rsidRDefault="00C35497" w:rsidP="004F5C6C">
            <w:pPr>
              <w:autoSpaceDN w:val="0"/>
              <w:spacing w:line="276" w:lineRule="auto"/>
              <w:jc w:val="center"/>
              <w:textAlignment w:val="baseline"/>
              <w:rPr>
                <w:rFonts w:ascii="Arial" w:eastAsia="Arial" w:hAnsi="Arial" w:cs="Arial"/>
                <w:kern w:val="3"/>
                <w:sz w:val="18"/>
                <w:szCs w:val="18"/>
                <w:lang w:eastAsia="zh-CN" w:bidi="hi-IN"/>
              </w:rPr>
            </w:pPr>
            <w:r w:rsidRPr="00F12DC4">
              <w:rPr>
                <w:rFonts w:ascii="Arial" w:eastAsia="Arial" w:hAnsi="Arial" w:cs="Arial"/>
                <w:kern w:val="3"/>
                <w:sz w:val="18"/>
                <w:szCs w:val="18"/>
                <w:lang w:eastAsia="zh-CN" w:bidi="hi-IN"/>
              </w:rPr>
              <w:t>202</w:t>
            </w:r>
            <w:r w:rsidR="00F12DC4">
              <w:rPr>
                <w:rFonts w:ascii="Arial" w:eastAsia="Arial" w:hAnsi="Arial" w:cs="Arial"/>
                <w:kern w:val="3"/>
                <w:sz w:val="18"/>
                <w:szCs w:val="18"/>
                <w:lang w:eastAsia="zh-CN" w:bidi="hi-IN"/>
              </w:rPr>
              <w:t>6</w:t>
            </w:r>
          </w:p>
        </w:tc>
        <w:tc>
          <w:tcPr>
            <w:tcW w:w="2977" w:type="dxa"/>
            <w:vAlign w:val="center"/>
          </w:tcPr>
          <w:p w14:paraId="63881301" w14:textId="48F34565" w:rsidR="008C63E4" w:rsidRPr="00F12DC4" w:rsidRDefault="008C63E4" w:rsidP="004F5C6C">
            <w:pPr>
              <w:autoSpaceDN w:val="0"/>
              <w:spacing w:line="276" w:lineRule="auto"/>
              <w:jc w:val="center"/>
              <w:textAlignment w:val="baseline"/>
              <w:rPr>
                <w:rFonts w:ascii="Arial" w:eastAsia="Arial" w:hAnsi="Arial" w:cs="Arial"/>
                <w:kern w:val="3"/>
                <w:sz w:val="18"/>
                <w:szCs w:val="18"/>
                <w:lang w:eastAsia="zh-CN" w:bidi="hi-IN"/>
              </w:rPr>
            </w:pPr>
            <w:r w:rsidRPr="00F12DC4">
              <w:rPr>
                <w:rFonts w:ascii="Arial" w:eastAsia="Arial" w:hAnsi="Arial" w:cs="Arial"/>
                <w:kern w:val="3"/>
                <w:sz w:val="18"/>
                <w:szCs w:val="18"/>
                <w:lang w:eastAsia="zh-CN" w:bidi="hi-IN"/>
              </w:rPr>
              <w:t>202</w:t>
            </w:r>
            <w:r w:rsidR="00F12DC4">
              <w:rPr>
                <w:rFonts w:ascii="Arial" w:eastAsia="Arial" w:hAnsi="Arial" w:cs="Arial"/>
                <w:kern w:val="3"/>
                <w:sz w:val="18"/>
                <w:szCs w:val="18"/>
                <w:lang w:eastAsia="zh-CN" w:bidi="hi-IN"/>
              </w:rPr>
              <w:t>6</w:t>
            </w:r>
          </w:p>
        </w:tc>
      </w:tr>
      <w:tr w:rsidR="009D245B" w:rsidRPr="000C4BD8" w14:paraId="309F25BA" w14:textId="77777777" w:rsidTr="005C0E7B">
        <w:trPr>
          <w:jc w:val="center"/>
        </w:trPr>
        <w:tc>
          <w:tcPr>
            <w:tcW w:w="1197" w:type="dxa"/>
          </w:tcPr>
          <w:p w14:paraId="278B91F8" w14:textId="77777777" w:rsidR="009D245B" w:rsidRPr="00F12DC4" w:rsidRDefault="009D245B" w:rsidP="009D245B">
            <w:pPr>
              <w:autoSpaceDN w:val="0"/>
              <w:spacing w:line="276" w:lineRule="auto"/>
              <w:jc w:val="both"/>
              <w:textAlignment w:val="baseline"/>
              <w:rPr>
                <w:rFonts w:ascii="Arial" w:eastAsia="Arial" w:hAnsi="Arial" w:cs="Arial"/>
                <w:kern w:val="3"/>
                <w:sz w:val="18"/>
                <w:szCs w:val="18"/>
                <w:lang w:eastAsia="zh-CN" w:bidi="hi-IN"/>
              </w:rPr>
            </w:pPr>
            <w:r w:rsidRPr="00F12DC4">
              <w:rPr>
                <w:rFonts w:ascii="Arial" w:eastAsia="Arial" w:hAnsi="Arial" w:cs="Arial"/>
                <w:kern w:val="3"/>
                <w:sz w:val="18"/>
                <w:szCs w:val="18"/>
                <w:lang w:eastAsia="zh-CN" w:bidi="hi-IN"/>
              </w:rPr>
              <w:t>No Contrato</w:t>
            </w:r>
          </w:p>
        </w:tc>
        <w:tc>
          <w:tcPr>
            <w:tcW w:w="2626" w:type="dxa"/>
            <w:vAlign w:val="center"/>
          </w:tcPr>
          <w:p w14:paraId="306B8C85" w14:textId="1B362E2E" w:rsidR="009D245B" w:rsidRPr="00F12DC4" w:rsidRDefault="009D245B" w:rsidP="009D245B">
            <w:pPr>
              <w:autoSpaceDN w:val="0"/>
              <w:spacing w:line="276" w:lineRule="auto"/>
              <w:jc w:val="both"/>
              <w:textAlignment w:val="baseline"/>
              <w:rPr>
                <w:rFonts w:ascii="Arial" w:eastAsia="Arial" w:hAnsi="Arial" w:cs="Arial"/>
                <w:kern w:val="3"/>
                <w:sz w:val="18"/>
                <w:szCs w:val="18"/>
                <w:lang w:eastAsia="zh-CN" w:bidi="hi-IN"/>
              </w:rPr>
            </w:pPr>
            <w:r>
              <w:rPr>
                <w:rFonts w:ascii="Arial" w:hAnsi="Arial" w:cs="Arial"/>
                <w:color w:val="000000"/>
                <w:sz w:val="16"/>
                <w:szCs w:val="16"/>
              </w:rPr>
              <w:t>CCMAQ-CD-002-2026</w:t>
            </w:r>
          </w:p>
        </w:tc>
        <w:tc>
          <w:tcPr>
            <w:tcW w:w="3118" w:type="dxa"/>
            <w:shd w:val="clear" w:color="auto" w:fill="FFFFFF" w:themeFill="background1"/>
            <w:vAlign w:val="center"/>
          </w:tcPr>
          <w:p w14:paraId="28FA915A" w14:textId="0AFA2553" w:rsidR="009D245B" w:rsidRPr="00F12DC4" w:rsidRDefault="009D245B" w:rsidP="009D245B">
            <w:pPr>
              <w:autoSpaceDN w:val="0"/>
              <w:spacing w:line="276" w:lineRule="auto"/>
              <w:jc w:val="both"/>
              <w:textAlignment w:val="baseline"/>
              <w:rPr>
                <w:rFonts w:ascii="Arial" w:eastAsia="Arial" w:hAnsi="Arial" w:cs="Arial"/>
                <w:kern w:val="3"/>
                <w:sz w:val="18"/>
                <w:szCs w:val="18"/>
                <w:lang w:eastAsia="zh-CN" w:bidi="hi-IN"/>
              </w:rPr>
            </w:pPr>
            <w:r>
              <w:rPr>
                <w:rFonts w:ascii="Arial" w:hAnsi="Arial" w:cs="Arial"/>
                <w:color w:val="000000"/>
                <w:sz w:val="16"/>
                <w:szCs w:val="16"/>
              </w:rPr>
              <w:t>CCMAQ-CD-002-2026</w:t>
            </w:r>
          </w:p>
        </w:tc>
        <w:tc>
          <w:tcPr>
            <w:tcW w:w="2977" w:type="dxa"/>
            <w:shd w:val="clear" w:color="auto" w:fill="FFFFFF" w:themeFill="background1"/>
            <w:vAlign w:val="center"/>
          </w:tcPr>
          <w:p w14:paraId="2FA6E4AA" w14:textId="185E3190" w:rsidR="009D245B" w:rsidRPr="00F12DC4" w:rsidRDefault="009D245B" w:rsidP="009D245B">
            <w:pPr>
              <w:autoSpaceDN w:val="0"/>
              <w:spacing w:line="276" w:lineRule="auto"/>
              <w:jc w:val="both"/>
              <w:textAlignment w:val="baseline"/>
              <w:rPr>
                <w:rFonts w:ascii="Arial" w:eastAsia="Arial" w:hAnsi="Arial" w:cs="Arial"/>
                <w:kern w:val="3"/>
                <w:sz w:val="18"/>
                <w:szCs w:val="18"/>
                <w:lang w:eastAsia="zh-CN" w:bidi="hi-IN"/>
              </w:rPr>
            </w:pPr>
            <w:r>
              <w:rPr>
                <w:rFonts w:ascii="Arial" w:hAnsi="Arial" w:cs="Arial"/>
                <w:color w:val="000000"/>
                <w:sz w:val="16"/>
                <w:szCs w:val="16"/>
              </w:rPr>
              <w:t>CCMAQ-CD-002-2026</w:t>
            </w:r>
          </w:p>
        </w:tc>
      </w:tr>
      <w:tr w:rsidR="009D245B" w:rsidRPr="000C4BD8" w14:paraId="72C970FC" w14:textId="77777777" w:rsidTr="00F36BBB">
        <w:trPr>
          <w:jc w:val="center"/>
        </w:trPr>
        <w:tc>
          <w:tcPr>
            <w:tcW w:w="1197" w:type="dxa"/>
          </w:tcPr>
          <w:p w14:paraId="64770D7C" w14:textId="77777777" w:rsidR="009D245B" w:rsidRPr="00F12DC4" w:rsidRDefault="009D245B" w:rsidP="009D245B">
            <w:pPr>
              <w:autoSpaceDN w:val="0"/>
              <w:spacing w:line="276" w:lineRule="auto"/>
              <w:jc w:val="both"/>
              <w:textAlignment w:val="baseline"/>
              <w:rPr>
                <w:rFonts w:ascii="Arial" w:eastAsia="Arial" w:hAnsi="Arial" w:cs="Arial"/>
                <w:kern w:val="3"/>
                <w:sz w:val="18"/>
                <w:szCs w:val="18"/>
                <w:lang w:eastAsia="zh-CN" w:bidi="hi-IN"/>
              </w:rPr>
            </w:pPr>
            <w:r w:rsidRPr="00F12DC4">
              <w:rPr>
                <w:rFonts w:ascii="Arial" w:eastAsia="Arial" w:hAnsi="Arial" w:cs="Arial"/>
                <w:kern w:val="3"/>
                <w:sz w:val="18"/>
                <w:szCs w:val="18"/>
                <w:lang w:eastAsia="zh-CN" w:bidi="hi-IN"/>
              </w:rPr>
              <w:t>Objeto del contrato</w:t>
            </w:r>
          </w:p>
        </w:tc>
        <w:tc>
          <w:tcPr>
            <w:tcW w:w="2626" w:type="dxa"/>
            <w:vAlign w:val="center"/>
          </w:tcPr>
          <w:p w14:paraId="464D41BC" w14:textId="1761DDC7" w:rsidR="009D245B" w:rsidRPr="00F12DC4" w:rsidRDefault="009D245B" w:rsidP="009D245B">
            <w:pPr>
              <w:autoSpaceDN w:val="0"/>
              <w:jc w:val="both"/>
              <w:textAlignment w:val="baseline"/>
              <w:rPr>
                <w:rFonts w:ascii="Arial" w:eastAsia="Arial" w:hAnsi="Arial" w:cs="Arial"/>
                <w:kern w:val="3"/>
                <w:sz w:val="18"/>
                <w:szCs w:val="18"/>
                <w:lang w:eastAsia="zh-CN" w:bidi="hi-IN"/>
              </w:rPr>
            </w:pPr>
            <w:r>
              <w:rPr>
                <w:rFonts w:ascii="Arial" w:hAnsi="Arial" w:cs="Arial"/>
                <w:color w:val="000000"/>
                <w:sz w:val="16"/>
                <w:szCs w:val="16"/>
              </w:rPr>
              <w:t>PRESTAR SERVICIOS PROFESIONALES PARA ADELANTAR LOS TRÁMITES REQUERIDOS EN EL PROCESO DE GESTIÓN CONTRACTUAL Y DE GESTIÓN JURÍDICA DE LA CORPORACIÓN DEL CONCEJO MUNICIPAL DE ARMENIA PARA EL NORMAL FUNCIONAMIENTO DE LA ENTIDAD.</w:t>
            </w:r>
          </w:p>
        </w:tc>
        <w:tc>
          <w:tcPr>
            <w:tcW w:w="3118" w:type="dxa"/>
            <w:shd w:val="clear" w:color="auto" w:fill="FFFFFF" w:themeFill="background1"/>
            <w:vAlign w:val="center"/>
          </w:tcPr>
          <w:p w14:paraId="1CDFB486" w14:textId="477CD732" w:rsidR="009D245B" w:rsidRPr="00F12DC4" w:rsidRDefault="009D245B" w:rsidP="009D245B">
            <w:pPr>
              <w:autoSpaceDN w:val="0"/>
              <w:jc w:val="both"/>
              <w:textAlignment w:val="baseline"/>
              <w:rPr>
                <w:rFonts w:ascii="Arial" w:eastAsia="Arial" w:hAnsi="Arial" w:cs="Arial"/>
                <w:kern w:val="3"/>
                <w:sz w:val="18"/>
                <w:szCs w:val="18"/>
                <w:lang w:eastAsia="zh-CN" w:bidi="hi-IN"/>
              </w:rPr>
            </w:pPr>
            <w:r>
              <w:rPr>
                <w:rFonts w:ascii="Arial" w:hAnsi="Arial" w:cs="Arial"/>
                <w:color w:val="000000"/>
                <w:sz w:val="16"/>
                <w:szCs w:val="16"/>
              </w:rPr>
              <w:t>PRESTAR SERVICIOS PROFESIONALES PARA ADELANTAR LOS TRÁMITES REQUERIDOS EN EL PROCESO DE GESTIÓN CONTRACTUAL Y DE GESTIÓN JURÍDICA DE LA CORPORACIÓN DEL CONCEJO MUNICIPAL DE ARMENIA PARA EL NORMAL FUNCIONAMIENTO DE LA ENTIDAD.</w:t>
            </w:r>
          </w:p>
        </w:tc>
        <w:tc>
          <w:tcPr>
            <w:tcW w:w="2977" w:type="dxa"/>
            <w:shd w:val="clear" w:color="auto" w:fill="FFFFFF" w:themeFill="background1"/>
            <w:vAlign w:val="center"/>
          </w:tcPr>
          <w:p w14:paraId="4D1D2962" w14:textId="2CBF0DD6" w:rsidR="009D245B" w:rsidRPr="00F12DC4" w:rsidRDefault="009D245B" w:rsidP="009D245B">
            <w:pPr>
              <w:autoSpaceDN w:val="0"/>
              <w:jc w:val="both"/>
              <w:textAlignment w:val="baseline"/>
              <w:rPr>
                <w:rFonts w:ascii="Arial" w:eastAsia="Arial" w:hAnsi="Arial" w:cs="Arial"/>
                <w:kern w:val="3"/>
                <w:sz w:val="18"/>
                <w:szCs w:val="18"/>
                <w:lang w:eastAsia="zh-CN" w:bidi="hi-IN"/>
              </w:rPr>
            </w:pPr>
            <w:r>
              <w:rPr>
                <w:rFonts w:ascii="Arial" w:hAnsi="Arial" w:cs="Arial"/>
                <w:color w:val="000000"/>
                <w:sz w:val="16"/>
                <w:szCs w:val="16"/>
              </w:rPr>
              <w:t>PRESTAR SERVICIOS PROFESIONALES PARA ADELANTAR LOS TRÁMITES REQUERIDOS EN EL PROCESO DE GESTIÓN CONTRACTUAL Y DE GESTIÓN JURÍDICA DE LA CORPORACIÓN DEL CONCEJO MUNICIPAL DE ARMENIA PARA EL NORMAL FUNCIONAMIENTO DE LA ENTIDAD.</w:t>
            </w:r>
          </w:p>
        </w:tc>
      </w:tr>
      <w:tr w:rsidR="009D245B" w:rsidRPr="000C4BD8" w14:paraId="6E5AD22D" w14:textId="77777777" w:rsidTr="009D245B">
        <w:trPr>
          <w:jc w:val="center"/>
        </w:trPr>
        <w:tc>
          <w:tcPr>
            <w:tcW w:w="1197" w:type="dxa"/>
          </w:tcPr>
          <w:p w14:paraId="35007254" w14:textId="77777777" w:rsidR="009D245B" w:rsidRPr="000C4BD8" w:rsidRDefault="009D245B" w:rsidP="009D245B">
            <w:pPr>
              <w:autoSpaceDN w:val="0"/>
              <w:spacing w:line="276" w:lineRule="auto"/>
              <w:jc w:val="both"/>
              <w:textAlignment w:val="baseline"/>
              <w:rPr>
                <w:rFonts w:ascii="Arial" w:hAnsi="Arial" w:cs="Arial"/>
                <w:bCs/>
                <w:kern w:val="3"/>
                <w:sz w:val="18"/>
                <w:szCs w:val="18"/>
                <w:shd w:val="clear" w:color="auto" w:fill="FFFFFF"/>
                <w:lang w:eastAsia="zh-CN" w:bidi="hi-IN"/>
              </w:rPr>
            </w:pPr>
            <w:r w:rsidRPr="000C4BD8">
              <w:rPr>
                <w:rFonts w:ascii="Arial" w:hAnsi="Arial" w:cs="Arial"/>
                <w:bCs/>
                <w:kern w:val="3"/>
                <w:sz w:val="18"/>
                <w:szCs w:val="18"/>
                <w:shd w:val="clear" w:color="auto" w:fill="FFFFFF"/>
                <w:lang w:eastAsia="zh-CN" w:bidi="hi-IN"/>
              </w:rPr>
              <w:t>Valor del Contrato</w:t>
            </w:r>
          </w:p>
        </w:tc>
        <w:tc>
          <w:tcPr>
            <w:tcW w:w="2626" w:type="dxa"/>
            <w:vAlign w:val="center"/>
          </w:tcPr>
          <w:p w14:paraId="6D2EC0E0" w14:textId="3FA8870E" w:rsidR="009D245B" w:rsidRPr="000C4BD8" w:rsidRDefault="009D245B" w:rsidP="009D245B">
            <w:pPr>
              <w:autoSpaceDN w:val="0"/>
              <w:spacing w:line="276" w:lineRule="auto"/>
              <w:jc w:val="center"/>
              <w:textAlignment w:val="baseline"/>
              <w:rPr>
                <w:rFonts w:ascii="Arial" w:hAnsi="Arial" w:cs="Arial"/>
                <w:bCs/>
                <w:kern w:val="3"/>
                <w:sz w:val="18"/>
                <w:szCs w:val="18"/>
                <w:shd w:val="clear" w:color="auto" w:fill="FFFFFF"/>
                <w:lang w:eastAsia="zh-CN" w:bidi="hi-IN"/>
              </w:rPr>
            </w:pPr>
            <w:r>
              <w:rPr>
                <w:rFonts w:ascii="Arial" w:hAnsi="Arial" w:cs="Arial"/>
                <w:bCs/>
                <w:kern w:val="3"/>
                <w:sz w:val="18"/>
                <w:szCs w:val="18"/>
                <w:shd w:val="clear" w:color="auto" w:fill="FFFFFF"/>
                <w:lang w:eastAsia="zh-CN" w:bidi="hi-IN"/>
              </w:rPr>
              <w:t>$15.000.000</w:t>
            </w:r>
          </w:p>
        </w:tc>
        <w:tc>
          <w:tcPr>
            <w:tcW w:w="3118" w:type="dxa"/>
            <w:vAlign w:val="center"/>
          </w:tcPr>
          <w:p w14:paraId="35AA52B4" w14:textId="089D2D77" w:rsidR="009D245B" w:rsidRPr="000C4BD8" w:rsidRDefault="009D245B" w:rsidP="009D245B">
            <w:pPr>
              <w:autoSpaceDN w:val="0"/>
              <w:spacing w:line="276" w:lineRule="auto"/>
              <w:jc w:val="center"/>
              <w:textAlignment w:val="baseline"/>
              <w:rPr>
                <w:rFonts w:ascii="Arial" w:hAnsi="Arial" w:cs="Arial"/>
                <w:bCs/>
                <w:kern w:val="3"/>
                <w:sz w:val="18"/>
                <w:szCs w:val="18"/>
                <w:shd w:val="clear" w:color="auto" w:fill="FFFFFF"/>
                <w:lang w:eastAsia="zh-CN" w:bidi="hi-IN"/>
              </w:rPr>
            </w:pPr>
            <w:r w:rsidRPr="00E8030F">
              <w:rPr>
                <w:rFonts w:ascii="Arial" w:hAnsi="Arial" w:cs="Arial"/>
                <w:bCs/>
                <w:kern w:val="3"/>
                <w:sz w:val="18"/>
                <w:szCs w:val="18"/>
                <w:shd w:val="clear" w:color="auto" w:fill="FFFFFF"/>
                <w:lang w:eastAsia="zh-CN" w:bidi="hi-IN"/>
              </w:rPr>
              <w:t>$15.000.000</w:t>
            </w:r>
          </w:p>
        </w:tc>
        <w:tc>
          <w:tcPr>
            <w:tcW w:w="2977" w:type="dxa"/>
            <w:vAlign w:val="center"/>
          </w:tcPr>
          <w:p w14:paraId="62338AA5" w14:textId="60C84F21" w:rsidR="009D245B" w:rsidRPr="000C4BD8" w:rsidRDefault="009D245B" w:rsidP="009D245B">
            <w:pPr>
              <w:autoSpaceDN w:val="0"/>
              <w:spacing w:line="276" w:lineRule="auto"/>
              <w:jc w:val="center"/>
              <w:textAlignment w:val="baseline"/>
              <w:rPr>
                <w:rFonts w:ascii="Arial" w:hAnsi="Arial" w:cs="Arial"/>
                <w:bCs/>
                <w:kern w:val="3"/>
                <w:sz w:val="18"/>
                <w:szCs w:val="18"/>
                <w:shd w:val="clear" w:color="auto" w:fill="FFFFFF"/>
                <w:lang w:eastAsia="zh-CN" w:bidi="hi-IN"/>
              </w:rPr>
            </w:pPr>
            <w:r w:rsidRPr="00E8030F">
              <w:rPr>
                <w:rFonts w:ascii="Arial" w:hAnsi="Arial" w:cs="Arial"/>
                <w:bCs/>
                <w:kern w:val="3"/>
                <w:sz w:val="18"/>
                <w:szCs w:val="18"/>
                <w:shd w:val="clear" w:color="auto" w:fill="FFFFFF"/>
                <w:lang w:eastAsia="zh-CN" w:bidi="hi-IN"/>
              </w:rPr>
              <w:t>$15.000.000</w:t>
            </w:r>
          </w:p>
        </w:tc>
      </w:tr>
      <w:tr w:rsidR="00F12DC4" w:rsidRPr="000C4BD8" w14:paraId="2D767CFB" w14:textId="77777777" w:rsidTr="00F12DC4">
        <w:trPr>
          <w:jc w:val="center"/>
        </w:trPr>
        <w:tc>
          <w:tcPr>
            <w:tcW w:w="1197" w:type="dxa"/>
          </w:tcPr>
          <w:p w14:paraId="2D3DFA51" w14:textId="77777777" w:rsidR="00F12DC4" w:rsidRPr="000C4BD8" w:rsidRDefault="00F12DC4" w:rsidP="00F12DC4">
            <w:pPr>
              <w:autoSpaceDN w:val="0"/>
              <w:spacing w:line="276" w:lineRule="auto"/>
              <w:jc w:val="both"/>
              <w:textAlignment w:val="baseline"/>
              <w:rPr>
                <w:rFonts w:ascii="Arial" w:hAnsi="Arial" w:cs="Arial"/>
                <w:bCs/>
                <w:kern w:val="3"/>
                <w:sz w:val="18"/>
                <w:szCs w:val="18"/>
                <w:shd w:val="clear" w:color="auto" w:fill="FFFFFF"/>
                <w:lang w:eastAsia="zh-CN" w:bidi="hi-IN"/>
              </w:rPr>
            </w:pPr>
            <w:r w:rsidRPr="000C4BD8">
              <w:rPr>
                <w:rFonts w:ascii="Arial" w:hAnsi="Arial" w:cs="Arial"/>
                <w:bCs/>
                <w:kern w:val="3"/>
                <w:sz w:val="18"/>
                <w:szCs w:val="18"/>
                <w:shd w:val="clear" w:color="auto" w:fill="FFFFFF"/>
                <w:lang w:eastAsia="zh-CN" w:bidi="hi-IN"/>
              </w:rPr>
              <w:t xml:space="preserve">Plazo de ejecución </w:t>
            </w:r>
          </w:p>
        </w:tc>
        <w:tc>
          <w:tcPr>
            <w:tcW w:w="2626" w:type="dxa"/>
            <w:vAlign w:val="center"/>
          </w:tcPr>
          <w:p w14:paraId="3DB8B38B" w14:textId="17ADB9EC" w:rsidR="00F12DC4" w:rsidRPr="000C4BD8" w:rsidRDefault="003762B5" w:rsidP="00F12DC4">
            <w:pPr>
              <w:autoSpaceDN w:val="0"/>
              <w:spacing w:line="276" w:lineRule="auto"/>
              <w:jc w:val="center"/>
              <w:textAlignment w:val="baseline"/>
              <w:rPr>
                <w:rFonts w:ascii="Arial" w:hAnsi="Arial" w:cs="Arial"/>
                <w:bCs/>
                <w:kern w:val="3"/>
                <w:sz w:val="18"/>
                <w:szCs w:val="18"/>
                <w:shd w:val="clear" w:color="auto" w:fill="FFFFFF"/>
                <w:lang w:eastAsia="zh-CN" w:bidi="hi-IN"/>
              </w:rPr>
            </w:pPr>
            <w:r>
              <w:rPr>
                <w:rFonts w:ascii="Arial" w:hAnsi="Arial" w:cs="Arial"/>
                <w:bCs/>
                <w:kern w:val="3"/>
                <w:sz w:val="18"/>
                <w:szCs w:val="18"/>
                <w:shd w:val="clear" w:color="auto" w:fill="FFFFFF"/>
                <w:lang w:eastAsia="zh-CN" w:bidi="hi-IN"/>
              </w:rPr>
              <w:t>5 MESES</w:t>
            </w:r>
          </w:p>
        </w:tc>
        <w:tc>
          <w:tcPr>
            <w:tcW w:w="3118" w:type="dxa"/>
            <w:vAlign w:val="center"/>
          </w:tcPr>
          <w:p w14:paraId="71CCA539" w14:textId="530E0B06" w:rsidR="00F12DC4" w:rsidRPr="000C4BD8" w:rsidRDefault="003762B5" w:rsidP="00F12DC4">
            <w:pPr>
              <w:autoSpaceDN w:val="0"/>
              <w:spacing w:line="276" w:lineRule="auto"/>
              <w:jc w:val="center"/>
              <w:textAlignment w:val="baseline"/>
              <w:rPr>
                <w:rFonts w:ascii="Arial" w:hAnsi="Arial" w:cs="Arial"/>
                <w:bCs/>
                <w:kern w:val="3"/>
                <w:sz w:val="18"/>
                <w:szCs w:val="18"/>
                <w:shd w:val="clear" w:color="auto" w:fill="FFFFFF"/>
                <w:lang w:eastAsia="zh-CN" w:bidi="hi-IN"/>
              </w:rPr>
            </w:pPr>
            <w:r>
              <w:rPr>
                <w:rFonts w:ascii="Arial" w:hAnsi="Arial" w:cs="Arial"/>
                <w:bCs/>
                <w:kern w:val="3"/>
                <w:sz w:val="18"/>
                <w:szCs w:val="18"/>
                <w:shd w:val="clear" w:color="auto" w:fill="FFFFFF"/>
                <w:lang w:eastAsia="zh-CN" w:bidi="hi-IN"/>
              </w:rPr>
              <w:t>5 MESES</w:t>
            </w:r>
          </w:p>
        </w:tc>
        <w:tc>
          <w:tcPr>
            <w:tcW w:w="2977" w:type="dxa"/>
            <w:vAlign w:val="center"/>
          </w:tcPr>
          <w:p w14:paraId="52EB71B8" w14:textId="7840E33A" w:rsidR="00F12DC4" w:rsidRPr="000C4BD8" w:rsidRDefault="004724FE" w:rsidP="00F12DC4">
            <w:pPr>
              <w:autoSpaceDN w:val="0"/>
              <w:spacing w:line="276" w:lineRule="auto"/>
              <w:jc w:val="center"/>
              <w:textAlignment w:val="baseline"/>
              <w:rPr>
                <w:rFonts w:ascii="Arial" w:hAnsi="Arial" w:cs="Arial"/>
                <w:bCs/>
                <w:kern w:val="3"/>
                <w:sz w:val="18"/>
                <w:szCs w:val="18"/>
                <w:shd w:val="clear" w:color="auto" w:fill="FFFFFF"/>
                <w:lang w:eastAsia="zh-CN" w:bidi="hi-IN"/>
              </w:rPr>
            </w:pPr>
            <w:r>
              <w:rPr>
                <w:rFonts w:ascii="Arial" w:hAnsi="Arial" w:cs="Arial"/>
                <w:bCs/>
                <w:kern w:val="3"/>
                <w:sz w:val="18"/>
                <w:szCs w:val="18"/>
                <w:shd w:val="clear" w:color="auto" w:fill="FFFFFF"/>
                <w:lang w:eastAsia="zh-CN" w:bidi="hi-IN"/>
              </w:rPr>
              <w:t>4 MESES</w:t>
            </w:r>
          </w:p>
        </w:tc>
      </w:tr>
      <w:tr w:rsidR="009D245B" w:rsidRPr="000C4BD8" w14:paraId="0AEC9FE7" w14:textId="77777777" w:rsidTr="009D245B">
        <w:trPr>
          <w:jc w:val="center"/>
        </w:trPr>
        <w:tc>
          <w:tcPr>
            <w:tcW w:w="1197" w:type="dxa"/>
          </w:tcPr>
          <w:p w14:paraId="35A57A8F" w14:textId="77777777" w:rsidR="009D245B" w:rsidRPr="000C4BD8" w:rsidRDefault="009D245B" w:rsidP="009D245B">
            <w:pPr>
              <w:autoSpaceDN w:val="0"/>
              <w:spacing w:line="276" w:lineRule="auto"/>
              <w:jc w:val="both"/>
              <w:textAlignment w:val="baseline"/>
              <w:rPr>
                <w:rFonts w:ascii="Arial" w:hAnsi="Arial" w:cs="Arial"/>
                <w:bCs/>
                <w:kern w:val="3"/>
                <w:sz w:val="18"/>
                <w:szCs w:val="18"/>
                <w:shd w:val="clear" w:color="auto" w:fill="FFFFFF"/>
                <w:lang w:eastAsia="zh-CN" w:bidi="hi-IN"/>
              </w:rPr>
            </w:pPr>
            <w:r w:rsidRPr="000C4BD8">
              <w:rPr>
                <w:rFonts w:ascii="Arial" w:hAnsi="Arial" w:cs="Arial"/>
                <w:bCs/>
                <w:kern w:val="3"/>
                <w:sz w:val="18"/>
                <w:szCs w:val="18"/>
                <w:shd w:val="clear" w:color="auto" w:fill="FFFFFF"/>
                <w:lang w:eastAsia="zh-CN" w:bidi="hi-IN"/>
              </w:rPr>
              <w:t>Valor Mensual</w:t>
            </w:r>
          </w:p>
        </w:tc>
        <w:tc>
          <w:tcPr>
            <w:tcW w:w="2626" w:type="dxa"/>
            <w:vAlign w:val="center"/>
          </w:tcPr>
          <w:p w14:paraId="285B7D78" w14:textId="65528944" w:rsidR="009D245B" w:rsidRPr="000C4BD8" w:rsidRDefault="009D245B" w:rsidP="009D245B">
            <w:pPr>
              <w:autoSpaceDN w:val="0"/>
              <w:spacing w:line="276" w:lineRule="auto"/>
              <w:jc w:val="center"/>
              <w:textAlignment w:val="baseline"/>
              <w:rPr>
                <w:rFonts w:ascii="Arial" w:hAnsi="Arial" w:cs="Arial"/>
                <w:bCs/>
                <w:kern w:val="3"/>
                <w:sz w:val="18"/>
                <w:szCs w:val="18"/>
                <w:shd w:val="clear" w:color="auto" w:fill="FFFFFF"/>
                <w:lang w:eastAsia="zh-CN" w:bidi="hi-IN"/>
              </w:rPr>
            </w:pPr>
            <w:r>
              <w:rPr>
                <w:rFonts w:ascii="Arial" w:hAnsi="Arial" w:cs="Arial"/>
                <w:bCs/>
                <w:kern w:val="3"/>
                <w:sz w:val="18"/>
                <w:szCs w:val="18"/>
                <w:shd w:val="clear" w:color="auto" w:fill="FFFFFF"/>
                <w:lang w:eastAsia="zh-CN" w:bidi="hi-IN"/>
              </w:rPr>
              <w:t>$3.000.000</w:t>
            </w:r>
          </w:p>
        </w:tc>
        <w:tc>
          <w:tcPr>
            <w:tcW w:w="3118" w:type="dxa"/>
            <w:vAlign w:val="center"/>
          </w:tcPr>
          <w:p w14:paraId="58E91CF0" w14:textId="3EF1FF4E" w:rsidR="009D245B" w:rsidRPr="000C4BD8" w:rsidRDefault="009D245B" w:rsidP="009D245B">
            <w:pPr>
              <w:autoSpaceDN w:val="0"/>
              <w:spacing w:line="276" w:lineRule="auto"/>
              <w:jc w:val="center"/>
              <w:textAlignment w:val="baseline"/>
              <w:rPr>
                <w:rFonts w:ascii="Arial" w:hAnsi="Arial" w:cs="Arial"/>
                <w:bCs/>
                <w:kern w:val="3"/>
                <w:sz w:val="18"/>
                <w:szCs w:val="18"/>
                <w:shd w:val="clear" w:color="auto" w:fill="FFFFFF"/>
                <w:lang w:eastAsia="zh-CN" w:bidi="hi-IN"/>
              </w:rPr>
            </w:pPr>
            <w:r w:rsidRPr="000C04F2">
              <w:rPr>
                <w:rFonts w:ascii="Arial" w:hAnsi="Arial" w:cs="Arial"/>
                <w:bCs/>
                <w:kern w:val="3"/>
                <w:sz w:val="18"/>
                <w:szCs w:val="18"/>
                <w:shd w:val="clear" w:color="auto" w:fill="FFFFFF"/>
                <w:lang w:eastAsia="zh-CN" w:bidi="hi-IN"/>
              </w:rPr>
              <w:t>$3.000.000</w:t>
            </w:r>
          </w:p>
        </w:tc>
        <w:tc>
          <w:tcPr>
            <w:tcW w:w="2977" w:type="dxa"/>
            <w:vAlign w:val="center"/>
          </w:tcPr>
          <w:p w14:paraId="020813CF" w14:textId="6F2258FB" w:rsidR="009D245B" w:rsidRPr="000C4BD8" w:rsidRDefault="009D245B" w:rsidP="009D245B">
            <w:pPr>
              <w:autoSpaceDN w:val="0"/>
              <w:spacing w:line="276" w:lineRule="auto"/>
              <w:jc w:val="center"/>
              <w:textAlignment w:val="baseline"/>
              <w:rPr>
                <w:rFonts w:ascii="Arial" w:hAnsi="Arial" w:cs="Arial"/>
                <w:bCs/>
                <w:kern w:val="3"/>
                <w:sz w:val="18"/>
                <w:szCs w:val="18"/>
                <w:shd w:val="clear" w:color="auto" w:fill="FFFFFF"/>
                <w:lang w:eastAsia="zh-CN" w:bidi="hi-IN"/>
              </w:rPr>
            </w:pPr>
            <w:r w:rsidRPr="000C04F2">
              <w:rPr>
                <w:rFonts w:ascii="Arial" w:hAnsi="Arial" w:cs="Arial"/>
                <w:bCs/>
                <w:kern w:val="3"/>
                <w:sz w:val="18"/>
                <w:szCs w:val="18"/>
                <w:shd w:val="clear" w:color="auto" w:fill="FFFFFF"/>
                <w:lang w:eastAsia="zh-CN" w:bidi="hi-IN"/>
              </w:rPr>
              <w:t>$3.000.000</w:t>
            </w:r>
          </w:p>
        </w:tc>
      </w:tr>
      <w:tr w:rsidR="00D30873" w:rsidRPr="000C4BD8" w14:paraId="05143D90" w14:textId="77777777" w:rsidTr="00F12DC4">
        <w:trPr>
          <w:jc w:val="center"/>
        </w:trPr>
        <w:tc>
          <w:tcPr>
            <w:tcW w:w="1197" w:type="dxa"/>
          </w:tcPr>
          <w:p w14:paraId="62B596C2" w14:textId="5B1DE4C7" w:rsidR="00D30873" w:rsidRPr="000C4BD8" w:rsidRDefault="00D30873" w:rsidP="00EF3806">
            <w:pPr>
              <w:autoSpaceDN w:val="0"/>
              <w:spacing w:line="276" w:lineRule="auto"/>
              <w:jc w:val="both"/>
              <w:textAlignment w:val="baseline"/>
              <w:rPr>
                <w:rFonts w:ascii="Arial" w:hAnsi="Arial" w:cs="Arial"/>
                <w:bCs/>
                <w:kern w:val="3"/>
                <w:sz w:val="18"/>
                <w:szCs w:val="18"/>
                <w:shd w:val="clear" w:color="auto" w:fill="FFFFFF"/>
                <w:lang w:eastAsia="zh-CN" w:bidi="hi-IN"/>
              </w:rPr>
            </w:pPr>
            <w:r w:rsidRPr="000C4BD8">
              <w:rPr>
                <w:rFonts w:ascii="Arial" w:hAnsi="Arial" w:cs="Arial"/>
                <w:bCs/>
                <w:kern w:val="3"/>
                <w:sz w:val="18"/>
                <w:szCs w:val="18"/>
                <w:shd w:val="clear" w:color="auto" w:fill="FFFFFF"/>
                <w:lang w:eastAsia="zh-CN" w:bidi="hi-IN"/>
              </w:rPr>
              <w:t xml:space="preserve">Valor promedio </w:t>
            </w:r>
          </w:p>
        </w:tc>
        <w:tc>
          <w:tcPr>
            <w:tcW w:w="8721" w:type="dxa"/>
            <w:gridSpan w:val="3"/>
            <w:vAlign w:val="center"/>
          </w:tcPr>
          <w:p w14:paraId="3FE9BD69" w14:textId="12CE2AFF" w:rsidR="00D30873" w:rsidRPr="000C4BD8" w:rsidRDefault="004724FE" w:rsidP="00F12DC4">
            <w:pPr>
              <w:autoSpaceDN w:val="0"/>
              <w:spacing w:line="276" w:lineRule="auto"/>
              <w:jc w:val="center"/>
              <w:textAlignment w:val="baseline"/>
              <w:rPr>
                <w:rFonts w:ascii="Arial" w:hAnsi="Arial" w:cs="Arial"/>
                <w:bCs/>
                <w:kern w:val="3"/>
                <w:sz w:val="18"/>
                <w:szCs w:val="18"/>
                <w:shd w:val="clear" w:color="auto" w:fill="FFFFFF"/>
                <w:lang w:eastAsia="zh-CN" w:bidi="hi-IN"/>
              </w:rPr>
            </w:pPr>
            <w:r>
              <w:rPr>
                <w:rFonts w:ascii="Arial" w:hAnsi="Arial" w:cs="Arial"/>
                <w:bCs/>
                <w:kern w:val="3"/>
                <w:sz w:val="18"/>
                <w:szCs w:val="18"/>
                <w:shd w:val="clear" w:color="auto" w:fill="FFFFFF"/>
                <w:lang w:eastAsia="zh-CN" w:bidi="hi-IN"/>
              </w:rPr>
              <w:t>$</w:t>
            </w:r>
            <w:r w:rsidR="009D245B">
              <w:rPr>
                <w:rFonts w:ascii="Arial" w:hAnsi="Arial" w:cs="Arial"/>
                <w:bCs/>
                <w:kern w:val="3"/>
                <w:sz w:val="18"/>
                <w:szCs w:val="18"/>
                <w:shd w:val="clear" w:color="auto" w:fill="FFFFFF"/>
                <w:lang w:eastAsia="zh-CN" w:bidi="hi-IN"/>
              </w:rPr>
              <w:t>3.000.000</w:t>
            </w:r>
          </w:p>
        </w:tc>
      </w:tr>
    </w:tbl>
    <w:p w14:paraId="709F4CF3" w14:textId="77777777" w:rsidR="003E3230" w:rsidRPr="000C4BD8" w:rsidRDefault="003E3230" w:rsidP="008C63E4">
      <w:pPr>
        <w:autoSpaceDN w:val="0"/>
        <w:spacing w:line="276" w:lineRule="auto"/>
        <w:contextualSpacing/>
        <w:jc w:val="both"/>
        <w:textAlignment w:val="baseline"/>
        <w:rPr>
          <w:rFonts w:ascii="Arial" w:eastAsia="Arial" w:hAnsi="Arial" w:cs="Arial"/>
          <w:kern w:val="3"/>
          <w:sz w:val="18"/>
          <w:szCs w:val="18"/>
          <w:lang w:eastAsia="zh-CN" w:bidi="hi-IN"/>
        </w:rPr>
      </w:pPr>
    </w:p>
    <w:p w14:paraId="6966F95F" w14:textId="58030131" w:rsidR="008C63E4" w:rsidRPr="000C4BD8" w:rsidRDefault="008C63E4" w:rsidP="008C63E4">
      <w:pPr>
        <w:autoSpaceDN w:val="0"/>
        <w:spacing w:line="276" w:lineRule="auto"/>
        <w:contextualSpacing/>
        <w:jc w:val="both"/>
        <w:textAlignment w:val="baseline"/>
        <w:rPr>
          <w:rFonts w:ascii="Arial" w:eastAsia="Arial" w:hAnsi="Arial" w:cs="Arial"/>
          <w:kern w:val="3"/>
          <w:sz w:val="18"/>
          <w:szCs w:val="18"/>
          <w:lang w:eastAsia="zh-CN" w:bidi="hi-IN"/>
        </w:rPr>
      </w:pPr>
      <w:r w:rsidRPr="000C4BD8">
        <w:rPr>
          <w:rFonts w:ascii="Arial" w:eastAsia="Arial" w:hAnsi="Arial" w:cs="Arial"/>
          <w:kern w:val="3"/>
          <w:sz w:val="18"/>
          <w:szCs w:val="18"/>
          <w:lang w:eastAsia="zh-CN" w:bidi="hi-IN"/>
        </w:rPr>
        <w:t xml:space="preserve">Para realizar el análisis de la demanda, se tuvo en cuenta tres (3) contratos con objetos de prestación de servicios suscritos en contrataciones anteriores realizadas, la celebración de contratos de prestación de servicios profesionales, donde se promedió el valor mensual obteniendo un resultado </w:t>
      </w:r>
      <w:bookmarkStart w:id="2" w:name="_Hlk219152265"/>
      <w:r w:rsidR="009D245B">
        <w:rPr>
          <w:rFonts w:ascii="Arial" w:eastAsia="Arial" w:hAnsi="Arial" w:cs="Arial"/>
          <w:kern w:val="3"/>
          <w:sz w:val="18"/>
          <w:szCs w:val="18"/>
          <w:lang w:eastAsia="zh-CN" w:bidi="hi-IN"/>
        </w:rPr>
        <w:t xml:space="preserve">TRES </w:t>
      </w:r>
      <w:r w:rsidR="004724FE">
        <w:rPr>
          <w:rFonts w:ascii="Arial" w:eastAsia="Arial" w:hAnsi="Arial" w:cs="Arial"/>
          <w:kern w:val="3"/>
          <w:sz w:val="18"/>
          <w:szCs w:val="18"/>
          <w:lang w:eastAsia="zh-CN" w:bidi="hi-IN"/>
        </w:rPr>
        <w:t xml:space="preserve"> </w:t>
      </w:r>
      <w:r w:rsidR="00F43ADE">
        <w:rPr>
          <w:rFonts w:ascii="Arial" w:eastAsia="Arial" w:hAnsi="Arial" w:cs="Arial"/>
          <w:kern w:val="3"/>
          <w:sz w:val="18"/>
          <w:szCs w:val="18"/>
          <w:lang w:eastAsia="zh-CN" w:bidi="hi-IN"/>
        </w:rPr>
        <w:t xml:space="preserve"> </w:t>
      </w:r>
      <w:r w:rsidR="00F12DC4">
        <w:rPr>
          <w:rFonts w:ascii="Arial" w:eastAsia="Arial" w:hAnsi="Arial" w:cs="Arial"/>
          <w:kern w:val="3"/>
          <w:sz w:val="18"/>
          <w:szCs w:val="18"/>
          <w:lang w:eastAsia="zh-CN" w:bidi="hi-IN"/>
        </w:rPr>
        <w:t xml:space="preserve"> MILLONES </w:t>
      </w:r>
      <w:r w:rsidR="0066102A">
        <w:rPr>
          <w:rFonts w:ascii="Arial" w:eastAsia="Arial" w:hAnsi="Arial" w:cs="Arial"/>
          <w:kern w:val="3"/>
          <w:sz w:val="18"/>
          <w:szCs w:val="18"/>
          <w:lang w:eastAsia="zh-CN" w:bidi="hi-IN"/>
        </w:rPr>
        <w:t xml:space="preserve">DE </w:t>
      </w:r>
      <w:r w:rsidR="004724FE">
        <w:rPr>
          <w:rFonts w:ascii="Arial" w:eastAsia="Arial" w:hAnsi="Arial" w:cs="Arial"/>
          <w:kern w:val="3"/>
          <w:sz w:val="18"/>
          <w:szCs w:val="18"/>
          <w:lang w:eastAsia="zh-CN" w:bidi="hi-IN"/>
        </w:rPr>
        <w:t xml:space="preserve"> </w:t>
      </w:r>
      <w:r w:rsidR="00F43ADE">
        <w:rPr>
          <w:rFonts w:ascii="Arial" w:eastAsia="Arial" w:hAnsi="Arial" w:cs="Arial"/>
          <w:kern w:val="3"/>
          <w:sz w:val="18"/>
          <w:szCs w:val="18"/>
          <w:lang w:eastAsia="zh-CN" w:bidi="hi-IN"/>
        </w:rPr>
        <w:t xml:space="preserve"> PESOS </w:t>
      </w:r>
      <w:r w:rsidR="00F12DC4">
        <w:rPr>
          <w:rFonts w:ascii="Arial" w:eastAsia="Arial" w:hAnsi="Arial" w:cs="Arial"/>
          <w:kern w:val="3"/>
          <w:sz w:val="18"/>
          <w:szCs w:val="18"/>
          <w:lang w:eastAsia="zh-CN" w:bidi="hi-IN"/>
        </w:rPr>
        <w:t xml:space="preserve"> $</w:t>
      </w:r>
      <w:r w:rsidR="0066102A">
        <w:rPr>
          <w:rFonts w:ascii="Arial" w:eastAsia="Arial" w:hAnsi="Arial" w:cs="Arial"/>
          <w:kern w:val="3"/>
          <w:sz w:val="18"/>
          <w:szCs w:val="18"/>
          <w:lang w:eastAsia="zh-CN" w:bidi="hi-IN"/>
        </w:rPr>
        <w:t>3.000.000</w:t>
      </w:r>
    </w:p>
    <w:bookmarkEnd w:id="2"/>
    <w:p w14:paraId="2E798EE9" w14:textId="77777777" w:rsidR="008C63E4" w:rsidRPr="000C4BD8" w:rsidRDefault="008C63E4" w:rsidP="008C63E4">
      <w:pPr>
        <w:autoSpaceDN w:val="0"/>
        <w:spacing w:line="276" w:lineRule="auto"/>
        <w:contextualSpacing/>
        <w:jc w:val="both"/>
        <w:textAlignment w:val="baseline"/>
        <w:rPr>
          <w:rFonts w:ascii="Arial" w:eastAsia="Arial" w:hAnsi="Arial" w:cs="Arial"/>
          <w:kern w:val="3"/>
          <w:sz w:val="18"/>
          <w:szCs w:val="18"/>
          <w:lang w:eastAsia="zh-CN" w:bidi="hi-IN"/>
        </w:rPr>
      </w:pPr>
    </w:p>
    <w:p w14:paraId="086C5744" w14:textId="3A6F7FE6" w:rsidR="008C63E4" w:rsidRPr="000C4BD8" w:rsidRDefault="008C63E4" w:rsidP="008C63E4">
      <w:pPr>
        <w:autoSpaceDN w:val="0"/>
        <w:spacing w:line="276" w:lineRule="auto"/>
        <w:contextualSpacing/>
        <w:jc w:val="both"/>
        <w:textAlignment w:val="baseline"/>
        <w:rPr>
          <w:rFonts w:ascii="Arial" w:eastAsia="Arial" w:hAnsi="Arial" w:cs="Arial"/>
          <w:kern w:val="3"/>
          <w:sz w:val="18"/>
          <w:szCs w:val="18"/>
          <w:lang w:eastAsia="zh-CN" w:bidi="hi-IN"/>
        </w:rPr>
      </w:pPr>
      <w:r w:rsidRPr="000C4BD8">
        <w:rPr>
          <w:rFonts w:ascii="Arial" w:eastAsia="Arial" w:hAnsi="Arial" w:cs="Arial"/>
          <w:kern w:val="3"/>
          <w:sz w:val="18"/>
          <w:szCs w:val="18"/>
          <w:lang w:eastAsia="zh-CN" w:bidi="hi-IN"/>
        </w:rPr>
        <w:t xml:space="preserve">Una vez realizado este análisis es válido concluir que, debido al objeto, obligaciones, al aumento del  </w:t>
      </w:r>
      <w:r w:rsidRPr="000C4BD8">
        <w:rPr>
          <w:rFonts w:ascii="Arial" w:eastAsia="Arial" w:hAnsi="Arial" w:cs="Arial"/>
          <w:b/>
          <w:bCs/>
          <w:kern w:val="3"/>
          <w:sz w:val="18"/>
          <w:szCs w:val="18"/>
          <w:lang w:eastAsia="zh-CN" w:bidi="hi-IN"/>
        </w:rPr>
        <w:t>SMMLV</w:t>
      </w:r>
      <w:r w:rsidRPr="000C4BD8">
        <w:rPr>
          <w:rFonts w:ascii="Arial" w:eastAsia="Arial" w:hAnsi="Arial" w:cs="Arial"/>
          <w:kern w:val="3"/>
          <w:sz w:val="18"/>
          <w:szCs w:val="18"/>
          <w:lang w:eastAsia="zh-CN" w:bidi="hi-IN"/>
        </w:rPr>
        <w:t xml:space="preserve"> para el año 202</w:t>
      </w:r>
      <w:r w:rsidR="000B496C">
        <w:rPr>
          <w:rFonts w:ascii="Arial" w:eastAsia="Arial" w:hAnsi="Arial" w:cs="Arial"/>
          <w:kern w:val="3"/>
          <w:sz w:val="18"/>
          <w:szCs w:val="18"/>
          <w:lang w:eastAsia="zh-CN" w:bidi="hi-IN"/>
        </w:rPr>
        <w:t>6</w:t>
      </w:r>
      <w:r w:rsidRPr="000C4BD8">
        <w:rPr>
          <w:rFonts w:ascii="Arial" w:eastAsia="Arial" w:hAnsi="Arial" w:cs="Arial"/>
          <w:kern w:val="3"/>
          <w:sz w:val="18"/>
          <w:szCs w:val="18"/>
          <w:lang w:eastAsia="zh-CN" w:bidi="hi-IN"/>
        </w:rPr>
        <w:t xml:space="preserve"> y factores de selección que deber ejecutar y </w:t>
      </w:r>
      <w:r w:rsidRPr="004F5C6C">
        <w:rPr>
          <w:rFonts w:ascii="Arial" w:eastAsia="Arial" w:hAnsi="Arial" w:cs="Arial"/>
          <w:color w:val="000000" w:themeColor="text1"/>
          <w:kern w:val="3"/>
          <w:sz w:val="18"/>
          <w:szCs w:val="18"/>
          <w:lang w:eastAsia="zh-CN" w:bidi="hi-IN"/>
        </w:rPr>
        <w:t xml:space="preserve">cumplir la persona a contratar y de acuerdo a los estudios realizados, el costo de la contratación de prestación de servicios de profesionales, puede ser de </w:t>
      </w:r>
      <w:r w:rsidR="009D245B">
        <w:rPr>
          <w:rFonts w:ascii="Arial" w:eastAsia="Arial" w:hAnsi="Arial" w:cs="Arial"/>
          <w:color w:val="000000" w:themeColor="text1"/>
          <w:kern w:val="3"/>
          <w:sz w:val="18"/>
          <w:szCs w:val="18"/>
          <w:lang w:eastAsia="zh-CN" w:bidi="hi-IN"/>
        </w:rPr>
        <w:t>tres</w:t>
      </w:r>
      <w:r w:rsidR="003762B5">
        <w:rPr>
          <w:rFonts w:ascii="Arial" w:eastAsia="Arial" w:hAnsi="Arial" w:cs="Arial"/>
          <w:color w:val="000000" w:themeColor="text1"/>
          <w:kern w:val="3"/>
          <w:sz w:val="18"/>
          <w:szCs w:val="18"/>
          <w:lang w:eastAsia="zh-CN" w:bidi="hi-IN"/>
        </w:rPr>
        <w:t xml:space="preserve"> </w:t>
      </w:r>
      <w:r w:rsidR="00517702" w:rsidRPr="00517702">
        <w:rPr>
          <w:rFonts w:ascii="Arial" w:eastAsia="Arial" w:hAnsi="Arial" w:cs="Arial"/>
          <w:color w:val="000000" w:themeColor="text1"/>
          <w:kern w:val="3"/>
          <w:sz w:val="18"/>
          <w:szCs w:val="18"/>
          <w:lang w:eastAsia="zh-CN" w:bidi="hi-IN"/>
        </w:rPr>
        <w:t xml:space="preserve"> MILLONES </w:t>
      </w:r>
      <w:r w:rsidR="003762B5">
        <w:rPr>
          <w:rFonts w:ascii="Arial" w:eastAsia="Arial" w:hAnsi="Arial" w:cs="Arial"/>
          <w:color w:val="000000" w:themeColor="text1"/>
          <w:kern w:val="3"/>
          <w:sz w:val="18"/>
          <w:szCs w:val="18"/>
          <w:lang w:eastAsia="zh-CN" w:bidi="hi-IN"/>
        </w:rPr>
        <w:t xml:space="preserve">DE </w:t>
      </w:r>
      <w:r w:rsidR="00517702" w:rsidRPr="00517702">
        <w:rPr>
          <w:rFonts w:ascii="Arial" w:eastAsia="Arial" w:hAnsi="Arial" w:cs="Arial"/>
          <w:color w:val="000000" w:themeColor="text1"/>
          <w:kern w:val="3"/>
          <w:sz w:val="18"/>
          <w:szCs w:val="18"/>
          <w:lang w:eastAsia="zh-CN" w:bidi="hi-IN"/>
        </w:rPr>
        <w:t>PESOS M/CTE (</w:t>
      </w:r>
      <w:r w:rsidR="003762B5">
        <w:rPr>
          <w:rFonts w:ascii="Arial" w:eastAsia="Arial" w:hAnsi="Arial" w:cs="Arial"/>
          <w:color w:val="000000" w:themeColor="text1"/>
          <w:kern w:val="3"/>
          <w:sz w:val="18"/>
          <w:szCs w:val="18"/>
          <w:lang w:eastAsia="zh-CN" w:bidi="hi-IN"/>
        </w:rPr>
        <w:t>$</w:t>
      </w:r>
      <w:r w:rsidR="009D245B">
        <w:rPr>
          <w:rFonts w:ascii="Arial" w:eastAsia="Arial" w:hAnsi="Arial" w:cs="Arial"/>
          <w:color w:val="000000" w:themeColor="text1"/>
          <w:kern w:val="3"/>
          <w:sz w:val="18"/>
          <w:szCs w:val="18"/>
          <w:lang w:eastAsia="zh-CN" w:bidi="hi-IN"/>
        </w:rPr>
        <w:t>3</w:t>
      </w:r>
      <w:r w:rsidR="003762B5">
        <w:rPr>
          <w:rFonts w:ascii="Arial" w:eastAsia="Arial" w:hAnsi="Arial" w:cs="Arial"/>
          <w:color w:val="000000" w:themeColor="text1"/>
          <w:kern w:val="3"/>
          <w:sz w:val="18"/>
          <w:szCs w:val="18"/>
          <w:lang w:eastAsia="zh-CN" w:bidi="hi-IN"/>
        </w:rPr>
        <w:t>.0</w:t>
      </w:r>
      <w:r w:rsidR="00517702" w:rsidRPr="00517702">
        <w:rPr>
          <w:rFonts w:ascii="Arial" w:eastAsia="Arial" w:hAnsi="Arial" w:cs="Arial"/>
          <w:color w:val="000000" w:themeColor="text1"/>
          <w:kern w:val="3"/>
          <w:sz w:val="18"/>
          <w:szCs w:val="18"/>
          <w:lang w:eastAsia="zh-CN" w:bidi="hi-IN"/>
        </w:rPr>
        <w:t>00.000)</w:t>
      </w:r>
      <w:r w:rsidR="00517702">
        <w:rPr>
          <w:rFonts w:ascii="Arial" w:eastAsia="Arial" w:hAnsi="Arial" w:cs="Arial"/>
          <w:color w:val="000000" w:themeColor="text1"/>
          <w:kern w:val="3"/>
          <w:sz w:val="18"/>
          <w:szCs w:val="18"/>
          <w:lang w:eastAsia="zh-CN" w:bidi="hi-IN"/>
        </w:rPr>
        <w:t xml:space="preserve">, </w:t>
      </w:r>
      <w:r w:rsidRPr="004F5C6C">
        <w:rPr>
          <w:rFonts w:ascii="Arial" w:eastAsia="Arial" w:hAnsi="Arial" w:cs="Arial"/>
          <w:color w:val="000000" w:themeColor="text1"/>
          <w:kern w:val="3"/>
          <w:sz w:val="18"/>
          <w:szCs w:val="18"/>
          <w:lang w:eastAsia="zh-CN" w:bidi="hi-IN"/>
        </w:rPr>
        <w:t>mensuales, estando ac</w:t>
      </w:r>
      <w:r w:rsidRPr="000C4BD8">
        <w:rPr>
          <w:rFonts w:ascii="Arial" w:eastAsia="Arial" w:hAnsi="Arial" w:cs="Arial"/>
          <w:kern w:val="3"/>
          <w:sz w:val="18"/>
          <w:szCs w:val="18"/>
          <w:lang w:eastAsia="zh-CN" w:bidi="hi-IN"/>
        </w:rPr>
        <w:t>orde a los parámetros de contratación establecidos, siendo promedio al estudio de la demanda y estando por debajo del Límite máximo salarial mensual para empleados públicos de entidades territoriales.</w:t>
      </w:r>
    </w:p>
    <w:p w14:paraId="3F5C7E48" w14:textId="77777777" w:rsidR="008C63E4" w:rsidRPr="000C4BD8" w:rsidRDefault="008C63E4" w:rsidP="008C63E4">
      <w:pPr>
        <w:autoSpaceDN w:val="0"/>
        <w:spacing w:line="276" w:lineRule="auto"/>
        <w:ind w:left="1080"/>
        <w:contextualSpacing/>
        <w:jc w:val="both"/>
        <w:textAlignment w:val="baseline"/>
        <w:rPr>
          <w:rFonts w:ascii="Arial" w:eastAsia="Lucida Sans Unicode" w:hAnsi="Arial" w:cs="Arial"/>
          <w:kern w:val="3"/>
          <w:sz w:val="18"/>
          <w:szCs w:val="18"/>
          <w:lang w:val="es-ES" w:eastAsia="zh-CN" w:bidi="hi-IN"/>
        </w:rPr>
      </w:pPr>
    </w:p>
    <w:p w14:paraId="5A655AEF" w14:textId="77777777" w:rsidR="008C63E4" w:rsidRPr="000C4BD8" w:rsidRDefault="008C63E4" w:rsidP="000C4BD8">
      <w:pPr>
        <w:widowControl/>
        <w:numPr>
          <w:ilvl w:val="0"/>
          <w:numId w:val="27"/>
        </w:numPr>
        <w:suppressAutoHyphens/>
        <w:autoSpaceDN w:val="0"/>
        <w:spacing w:line="276" w:lineRule="auto"/>
        <w:contextualSpacing/>
        <w:jc w:val="both"/>
        <w:textAlignment w:val="baseline"/>
        <w:rPr>
          <w:rFonts w:ascii="Arial" w:eastAsia="Lucida Sans Unicode" w:hAnsi="Arial" w:cs="Arial"/>
          <w:b/>
          <w:bCs/>
          <w:kern w:val="3"/>
          <w:sz w:val="18"/>
          <w:szCs w:val="18"/>
          <w:lang w:val="es-ES" w:eastAsia="zh-CN" w:bidi="hi-IN"/>
        </w:rPr>
      </w:pPr>
      <w:r w:rsidRPr="000C4BD8">
        <w:rPr>
          <w:rFonts w:ascii="Arial" w:eastAsia="Lucida Sans Unicode" w:hAnsi="Arial" w:cs="Arial"/>
          <w:b/>
          <w:bCs/>
          <w:kern w:val="3"/>
          <w:sz w:val="18"/>
          <w:szCs w:val="18"/>
          <w:lang w:val="es-ES" w:eastAsia="zh-CN" w:bidi="hi-IN"/>
        </w:rPr>
        <w:t>ANÁLISIS DE LA OFERTA</w:t>
      </w:r>
    </w:p>
    <w:p w14:paraId="7D5E674D" w14:textId="77777777" w:rsidR="008C63E4" w:rsidRPr="000C4BD8" w:rsidRDefault="008C63E4" w:rsidP="008C63E4">
      <w:pPr>
        <w:autoSpaceDN w:val="0"/>
        <w:spacing w:line="276" w:lineRule="auto"/>
        <w:jc w:val="both"/>
        <w:textAlignment w:val="baseline"/>
        <w:rPr>
          <w:rFonts w:ascii="Arial" w:eastAsia="Lucida Sans Unicode" w:hAnsi="Arial" w:cs="Arial"/>
          <w:b/>
          <w:bCs/>
          <w:kern w:val="3"/>
          <w:sz w:val="18"/>
          <w:szCs w:val="18"/>
          <w:lang w:val="es-ES" w:eastAsia="zh-CN" w:bidi="hi-IN"/>
        </w:rPr>
      </w:pPr>
    </w:p>
    <w:p w14:paraId="4BB2C483" w14:textId="08742740" w:rsidR="00AB31B1" w:rsidRDefault="00AB31B1" w:rsidP="00AB31B1">
      <w:pPr>
        <w:spacing w:line="0" w:lineRule="atLeast"/>
        <w:jc w:val="both"/>
        <w:rPr>
          <w:rFonts w:ascii="Arial Narrow" w:hAnsi="Arial Narrow" w:cs="Arial"/>
          <w:sz w:val="20"/>
          <w:szCs w:val="20"/>
        </w:rPr>
      </w:pPr>
      <w:r>
        <w:rPr>
          <w:rFonts w:ascii="Arial Narrow" w:hAnsi="Arial Narrow" w:cs="Arial"/>
          <w:sz w:val="20"/>
          <w:szCs w:val="20"/>
        </w:rPr>
        <w:t>En este sentido el Concejo Municipal de Armenia, realizo la consulta mediante  el modelo de abastecimiento estratégico de la Plataforma Secop II, en cual se pudo identificar el comportamiento de la contracción de la vigencia  2025 del Concejo  desde el punto de vista de oferta.</w:t>
      </w:r>
    </w:p>
    <w:p w14:paraId="31882C3E" w14:textId="6B126A56" w:rsidR="00AB31B1" w:rsidRDefault="00AB31B1" w:rsidP="008C63E4">
      <w:pPr>
        <w:autoSpaceDN w:val="0"/>
        <w:spacing w:line="276" w:lineRule="auto"/>
        <w:jc w:val="both"/>
        <w:textAlignment w:val="baseline"/>
        <w:rPr>
          <w:rFonts w:ascii="Arial" w:eastAsia="Lucida Sans Unicode" w:hAnsi="Arial" w:cs="Arial"/>
          <w:kern w:val="3"/>
          <w:sz w:val="18"/>
          <w:szCs w:val="18"/>
          <w:lang w:val="es-ES" w:eastAsia="zh-CN" w:bidi="hi-IN"/>
        </w:rPr>
      </w:pPr>
    </w:p>
    <w:p w14:paraId="3C8645E6" w14:textId="7AD93EAB" w:rsidR="00AB31B1" w:rsidRDefault="00AB31B1" w:rsidP="008C63E4">
      <w:pPr>
        <w:autoSpaceDN w:val="0"/>
        <w:spacing w:line="276" w:lineRule="auto"/>
        <w:jc w:val="both"/>
        <w:textAlignment w:val="baseline"/>
        <w:rPr>
          <w:rFonts w:ascii="Arial" w:eastAsia="Lucida Sans Unicode" w:hAnsi="Arial" w:cs="Arial"/>
          <w:kern w:val="3"/>
          <w:sz w:val="18"/>
          <w:szCs w:val="18"/>
          <w:lang w:val="es-ES" w:eastAsia="zh-CN" w:bidi="hi-IN"/>
        </w:rPr>
      </w:pPr>
      <w:r>
        <w:rPr>
          <w:noProof/>
        </w:rPr>
        <w:lastRenderedPageBreak/>
        <w:drawing>
          <wp:inline distT="0" distB="0" distL="0" distR="0" wp14:anchorId="7B461529" wp14:editId="60FE8D38">
            <wp:extent cx="6269745" cy="6919415"/>
            <wp:effectExtent l="0" t="0" r="0" b="0"/>
            <wp:docPr id="1" name="Imagen 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rotWithShape="1">
                    <a:blip r:embed="rId16">
                      <a:extLst>
                        <a:ext uri="{BEBA8EAE-BF5A-486C-A8C5-ECC9F3942E4B}">
                          <a14:imgProps xmlns:a14="http://schemas.microsoft.com/office/drawing/2010/main">
                            <a14:imgLayer r:embed="rId17">
                              <a14:imgEffect>
                                <a14:sharpenSoften amount="50000"/>
                              </a14:imgEffect>
                            </a14:imgLayer>
                          </a14:imgProps>
                        </a:ext>
                      </a:extLst>
                    </a:blip>
                    <a:srcRect l="16633" t="7364" r="17854" b="7061"/>
                    <a:stretch/>
                  </pic:blipFill>
                  <pic:spPr bwMode="auto">
                    <a:xfrm>
                      <a:off x="0" y="0"/>
                      <a:ext cx="6286973" cy="6938428"/>
                    </a:xfrm>
                    <a:prstGeom prst="rect">
                      <a:avLst/>
                    </a:prstGeom>
                    <a:ln>
                      <a:noFill/>
                    </a:ln>
                    <a:extLst>
                      <a:ext uri="{53640926-AAD7-44D8-BBD7-CCE9431645EC}">
                        <a14:shadowObscured xmlns:a14="http://schemas.microsoft.com/office/drawing/2010/main"/>
                      </a:ext>
                    </a:extLst>
                  </pic:spPr>
                </pic:pic>
              </a:graphicData>
            </a:graphic>
          </wp:inline>
        </w:drawing>
      </w:r>
    </w:p>
    <w:p w14:paraId="7C09BFC6" w14:textId="77777777" w:rsidR="00AB31B1" w:rsidRDefault="00AB31B1" w:rsidP="008C63E4">
      <w:pPr>
        <w:autoSpaceDN w:val="0"/>
        <w:spacing w:line="276" w:lineRule="auto"/>
        <w:jc w:val="both"/>
        <w:textAlignment w:val="baseline"/>
        <w:rPr>
          <w:rFonts w:ascii="Arial" w:eastAsia="Lucida Sans Unicode" w:hAnsi="Arial" w:cs="Arial"/>
          <w:kern w:val="3"/>
          <w:sz w:val="18"/>
          <w:szCs w:val="18"/>
          <w:lang w:val="es-ES" w:eastAsia="zh-CN" w:bidi="hi-IN"/>
        </w:rPr>
      </w:pPr>
    </w:p>
    <w:p w14:paraId="29ADE511" w14:textId="68FE4F74" w:rsidR="008C63E4" w:rsidRDefault="00CE0B7C" w:rsidP="008C63E4">
      <w:pPr>
        <w:autoSpaceDN w:val="0"/>
        <w:spacing w:line="276" w:lineRule="auto"/>
        <w:jc w:val="both"/>
        <w:textAlignment w:val="baseline"/>
        <w:rPr>
          <w:rFonts w:ascii="Arial" w:eastAsia="Lucida Sans Unicode" w:hAnsi="Arial" w:cs="Arial"/>
          <w:kern w:val="3"/>
          <w:sz w:val="18"/>
          <w:szCs w:val="18"/>
          <w:lang w:val="es-ES" w:eastAsia="zh-CN" w:bidi="hi-IN"/>
        </w:rPr>
      </w:pPr>
      <w:r>
        <w:rPr>
          <w:rFonts w:ascii="Arial" w:eastAsia="Lucida Sans Unicode" w:hAnsi="Arial" w:cs="Arial"/>
          <w:kern w:val="3"/>
          <w:sz w:val="18"/>
          <w:szCs w:val="18"/>
          <w:lang w:val="es-ES" w:eastAsia="zh-CN" w:bidi="hi-IN"/>
        </w:rPr>
        <w:t>En este sentido el Concejo Municipal de Armenia, p</w:t>
      </w:r>
      <w:r w:rsidR="008C63E4" w:rsidRPr="000C4BD8">
        <w:rPr>
          <w:rFonts w:ascii="Arial" w:eastAsia="Lucida Sans Unicode" w:hAnsi="Arial" w:cs="Arial"/>
          <w:kern w:val="3"/>
          <w:sz w:val="18"/>
          <w:szCs w:val="18"/>
          <w:lang w:val="es-ES" w:eastAsia="zh-CN" w:bidi="hi-IN"/>
        </w:rPr>
        <w:t xml:space="preserve">ara el cumplimiento de los fines del Estado y la satisfacción de los intereses y necesidades colectivas, el ordenamiento legal y jurídico otorga a la administración pública una serie de potestades encaminadas a la consecución del interés general. (PGN, Manual de contratación de la Procuraduría General de la Nación, </w:t>
      </w:r>
      <w:r w:rsidR="008C63E4" w:rsidRPr="000C4BD8">
        <w:rPr>
          <w:rFonts w:ascii="Arial" w:eastAsia="Lucida Sans Unicode" w:hAnsi="Arial" w:cs="Arial"/>
          <w:kern w:val="3"/>
          <w:sz w:val="18"/>
          <w:szCs w:val="18"/>
          <w:lang w:val="es-ES" w:eastAsia="zh-CN" w:bidi="hi-IN"/>
        </w:rPr>
        <w:lastRenderedPageBreak/>
        <w:t>2014)</w:t>
      </w:r>
      <w:r>
        <w:rPr>
          <w:rFonts w:ascii="Arial" w:eastAsia="Lucida Sans Unicode" w:hAnsi="Arial" w:cs="Arial"/>
          <w:kern w:val="3"/>
          <w:sz w:val="18"/>
          <w:szCs w:val="18"/>
          <w:lang w:val="es-ES" w:eastAsia="zh-CN" w:bidi="hi-IN"/>
        </w:rPr>
        <w:t xml:space="preserve">, </w:t>
      </w:r>
      <w:r w:rsidR="009500F1">
        <w:rPr>
          <w:rFonts w:ascii="Arial" w:eastAsia="Lucida Sans Unicode" w:hAnsi="Arial" w:cs="Arial"/>
          <w:kern w:val="3"/>
          <w:sz w:val="18"/>
          <w:szCs w:val="18"/>
          <w:lang w:val="es-ES" w:eastAsia="zh-CN" w:bidi="hi-IN"/>
        </w:rPr>
        <w:t xml:space="preserve">así  como </w:t>
      </w:r>
      <w:r w:rsidRPr="00CE0B7C">
        <w:rPr>
          <w:rFonts w:ascii="Arial" w:eastAsia="Lucida Sans Unicode" w:hAnsi="Arial" w:cs="Arial"/>
          <w:kern w:val="3"/>
          <w:sz w:val="18"/>
          <w:szCs w:val="18"/>
          <w:lang w:val="es-ES" w:eastAsia="zh-CN" w:bidi="hi-IN"/>
        </w:rPr>
        <w:t xml:space="preserve"> la Guía para la Elaboración de Estudios del </w:t>
      </w:r>
      <w:r w:rsidR="009500F1" w:rsidRPr="00CE0B7C">
        <w:rPr>
          <w:rFonts w:ascii="Arial" w:eastAsia="Lucida Sans Unicode" w:hAnsi="Arial" w:cs="Arial"/>
          <w:kern w:val="3"/>
          <w:sz w:val="18"/>
          <w:szCs w:val="18"/>
          <w:lang w:val="es-ES" w:eastAsia="zh-CN" w:bidi="hi-IN"/>
        </w:rPr>
        <w:t>Sector</w:t>
      </w:r>
      <w:r w:rsidR="009500F1">
        <w:rPr>
          <w:rFonts w:ascii="Arial" w:eastAsia="Lucida Sans Unicode" w:hAnsi="Arial" w:cs="Arial"/>
          <w:kern w:val="3"/>
          <w:sz w:val="18"/>
          <w:szCs w:val="18"/>
          <w:lang w:val="es-ES" w:eastAsia="zh-CN" w:bidi="hi-IN"/>
        </w:rPr>
        <w:t xml:space="preserve">, emanada por </w:t>
      </w:r>
      <w:r w:rsidR="009500F1" w:rsidRPr="00CE0B7C">
        <w:rPr>
          <w:rFonts w:ascii="Arial" w:eastAsia="Lucida Sans Unicode" w:hAnsi="Arial" w:cs="Arial"/>
          <w:kern w:val="3"/>
          <w:sz w:val="18"/>
          <w:szCs w:val="18"/>
          <w:lang w:val="es-ES" w:eastAsia="zh-CN" w:bidi="hi-IN"/>
        </w:rPr>
        <w:t xml:space="preserve">el Sistema de Compra Pública </w:t>
      </w:r>
      <w:r w:rsidRPr="00CE0B7C">
        <w:rPr>
          <w:rFonts w:ascii="Arial" w:eastAsia="Lucida Sans Unicode" w:hAnsi="Arial" w:cs="Arial"/>
          <w:kern w:val="3"/>
          <w:sz w:val="18"/>
          <w:szCs w:val="18"/>
          <w:lang w:val="es-ES" w:eastAsia="zh-CN" w:bidi="hi-IN"/>
        </w:rPr>
        <w:t>con el propósito de otorgar herramientas útiles a los partícipes del Sistema de Compras Públicas en los procesos de contratación.</w:t>
      </w:r>
    </w:p>
    <w:p w14:paraId="3102AA3A" w14:textId="77777777" w:rsidR="000B496C" w:rsidRPr="000C4BD8" w:rsidRDefault="000B496C" w:rsidP="008C63E4">
      <w:pPr>
        <w:autoSpaceDN w:val="0"/>
        <w:spacing w:line="276" w:lineRule="auto"/>
        <w:jc w:val="both"/>
        <w:textAlignment w:val="baseline"/>
        <w:rPr>
          <w:rFonts w:ascii="Arial" w:eastAsia="Lucida Sans Unicode" w:hAnsi="Arial" w:cs="Arial"/>
          <w:kern w:val="3"/>
          <w:sz w:val="18"/>
          <w:szCs w:val="18"/>
          <w:lang w:val="es-ES" w:eastAsia="zh-CN" w:bidi="hi-IN"/>
        </w:rPr>
      </w:pPr>
    </w:p>
    <w:p w14:paraId="0F398CD4" w14:textId="77777777" w:rsidR="008C63E4" w:rsidRPr="000C4BD8" w:rsidRDefault="008C63E4" w:rsidP="008C63E4">
      <w:pPr>
        <w:autoSpaceDN w:val="0"/>
        <w:spacing w:line="276" w:lineRule="auto"/>
        <w:jc w:val="both"/>
        <w:textAlignment w:val="baseline"/>
        <w:rPr>
          <w:rFonts w:ascii="Arial" w:eastAsia="Lucida Sans Unicode" w:hAnsi="Arial" w:cs="Arial"/>
          <w:kern w:val="3"/>
          <w:sz w:val="18"/>
          <w:szCs w:val="18"/>
          <w:lang w:val="es-ES" w:eastAsia="zh-CN" w:bidi="hi-IN"/>
        </w:rPr>
      </w:pPr>
      <w:r w:rsidRPr="000C4BD8">
        <w:rPr>
          <w:rFonts w:ascii="Arial" w:eastAsia="Lucida Sans Unicode" w:hAnsi="Arial" w:cs="Arial"/>
          <w:kern w:val="3"/>
          <w:sz w:val="18"/>
          <w:szCs w:val="18"/>
          <w:lang w:val="es-ES" w:eastAsia="zh-CN" w:bidi="hi-IN"/>
        </w:rPr>
        <w:t xml:space="preserve">Dando cumplimiento a este mandato, se hace necesaria la contratación de personal para desempeñar diferentes actividades necesarias para el normal funcionamiento de la entidad, como son los profesionales con diferentes perfiles académicos haciendo frente a dos aspectos fundamentales. </w:t>
      </w:r>
    </w:p>
    <w:p w14:paraId="2DDC57B7" w14:textId="77777777" w:rsidR="008C63E4" w:rsidRPr="000C4BD8" w:rsidRDefault="008C63E4" w:rsidP="008C63E4">
      <w:pPr>
        <w:autoSpaceDN w:val="0"/>
        <w:spacing w:line="276" w:lineRule="auto"/>
        <w:jc w:val="both"/>
        <w:textAlignment w:val="baseline"/>
        <w:rPr>
          <w:rFonts w:ascii="Arial" w:eastAsia="Lucida Sans Unicode" w:hAnsi="Arial" w:cs="Arial"/>
          <w:kern w:val="3"/>
          <w:sz w:val="18"/>
          <w:szCs w:val="18"/>
          <w:lang w:val="es-ES" w:eastAsia="zh-CN" w:bidi="hi-IN"/>
        </w:rPr>
      </w:pPr>
    </w:p>
    <w:p w14:paraId="791DD1E2" w14:textId="77777777" w:rsidR="008C63E4" w:rsidRPr="000C4BD8" w:rsidRDefault="008C63E4" w:rsidP="008C63E4">
      <w:pPr>
        <w:autoSpaceDN w:val="0"/>
        <w:spacing w:line="276" w:lineRule="auto"/>
        <w:ind w:left="567"/>
        <w:jc w:val="both"/>
        <w:textAlignment w:val="baseline"/>
        <w:rPr>
          <w:rFonts w:ascii="Arial" w:eastAsia="Lucida Sans Unicode" w:hAnsi="Arial" w:cs="Arial"/>
          <w:kern w:val="3"/>
          <w:sz w:val="18"/>
          <w:szCs w:val="18"/>
          <w:lang w:val="es-ES" w:eastAsia="zh-CN" w:bidi="hi-IN"/>
        </w:rPr>
      </w:pPr>
      <w:r w:rsidRPr="000C4BD8">
        <w:rPr>
          <w:rFonts w:ascii="Arial" w:eastAsia="Lucida Sans Unicode" w:hAnsi="Arial" w:cs="Arial"/>
          <w:kern w:val="3"/>
          <w:sz w:val="18"/>
          <w:szCs w:val="18"/>
          <w:lang w:val="es-ES" w:eastAsia="zh-CN" w:bidi="hi-IN"/>
        </w:rPr>
        <w:t xml:space="preserve">Suplir con el personal idóneo, que cumpla con los perfiles requeridos para el desarrollo de algunas actividades que no pueden desarrollar el personal de planta de la administración, con el fin de mejorar el cumplimiento de lo ordenado en la Constitución y en la Ley. </w:t>
      </w:r>
    </w:p>
    <w:p w14:paraId="0809B31B" w14:textId="77777777" w:rsidR="008C63E4" w:rsidRPr="000C4BD8" w:rsidRDefault="008C63E4" w:rsidP="008C63E4">
      <w:pPr>
        <w:autoSpaceDN w:val="0"/>
        <w:spacing w:line="276" w:lineRule="auto"/>
        <w:ind w:left="567" w:hanging="567"/>
        <w:jc w:val="both"/>
        <w:textAlignment w:val="baseline"/>
        <w:rPr>
          <w:rFonts w:ascii="Arial" w:eastAsia="Lucida Sans Unicode" w:hAnsi="Arial" w:cs="Arial"/>
          <w:kern w:val="3"/>
          <w:sz w:val="18"/>
          <w:szCs w:val="18"/>
          <w:lang w:val="es-ES" w:eastAsia="zh-CN" w:bidi="hi-IN"/>
        </w:rPr>
      </w:pPr>
    </w:p>
    <w:p w14:paraId="7728CAC7" w14:textId="416AF16C" w:rsidR="008C63E4" w:rsidRPr="000C4BD8" w:rsidRDefault="008C63E4" w:rsidP="008C63E4">
      <w:pPr>
        <w:autoSpaceDN w:val="0"/>
        <w:spacing w:line="276" w:lineRule="auto"/>
        <w:ind w:left="567"/>
        <w:jc w:val="both"/>
        <w:textAlignment w:val="baseline"/>
        <w:rPr>
          <w:rFonts w:ascii="Arial" w:eastAsia="Lucida Sans Unicode" w:hAnsi="Arial" w:cs="Arial"/>
          <w:kern w:val="3"/>
          <w:sz w:val="18"/>
          <w:szCs w:val="18"/>
          <w:lang w:val="es-ES" w:eastAsia="zh-CN" w:bidi="hi-IN"/>
        </w:rPr>
      </w:pPr>
      <w:r w:rsidRPr="000C4BD8">
        <w:rPr>
          <w:rFonts w:ascii="Arial" w:eastAsia="Lucida Sans Unicode" w:hAnsi="Arial" w:cs="Arial"/>
          <w:kern w:val="3"/>
          <w:sz w:val="18"/>
          <w:szCs w:val="18"/>
          <w:lang w:val="es-ES" w:eastAsia="zh-CN" w:bidi="hi-IN"/>
        </w:rPr>
        <w:t xml:space="preserve">Permitiendo a personas capacitadas, desarrollar su actividad como </w:t>
      </w:r>
      <w:r w:rsidR="009906D4" w:rsidRPr="000C4BD8">
        <w:rPr>
          <w:rFonts w:ascii="Arial" w:eastAsia="Lucida Sans Unicode" w:hAnsi="Arial" w:cs="Arial"/>
          <w:kern w:val="3"/>
          <w:sz w:val="18"/>
          <w:szCs w:val="18"/>
          <w:lang w:val="es-ES" w:eastAsia="zh-CN" w:bidi="hi-IN"/>
        </w:rPr>
        <w:t xml:space="preserve">profesional en administración de empresas </w:t>
      </w:r>
      <w:r w:rsidRPr="000C4BD8">
        <w:rPr>
          <w:rFonts w:ascii="Arial" w:eastAsia="Lucida Sans Unicode" w:hAnsi="Arial" w:cs="Arial"/>
          <w:kern w:val="3"/>
          <w:sz w:val="18"/>
          <w:szCs w:val="18"/>
          <w:lang w:val="es-ES" w:eastAsia="zh-CN" w:bidi="hi-IN"/>
        </w:rPr>
        <w:t xml:space="preserve">prestando sus servicios al </w:t>
      </w:r>
      <w:r w:rsidR="00A32144" w:rsidRPr="000C4BD8">
        <w:rPr>
          <w:rFonts w:ascii="Arial" w:eastAsia="Lucida Sans Unicode" w:hAnsi="Arial" w:cs="Arial"/>
          <w:kern w:val="3"/>
          <w:sz w:val="18"/>
          <w:szCs w:val="18"/>
          <w:lang w:val="es-ES" w:eastAsia="zh-CN" w:bidi="hi-IN"/>
        </w:rPr>
        <w:t xml:space="preserve">Concejo </w:t>
      </w:r>
      <w:r w:rsidR="00350AF1" w:rsidRPr="000C4BD8">
        <w:rPr>
          <w:rFonts w:ascii="Arial" w:eastAsia="Lucida Sans Unicode" w:hAnsi="Arial" w:cs="Arial"/>
          <w:kern w:val="3"/>
          <w:sz w:val="18"/>
          <w:szCs w:val="18"/>
          <w:lang w:val="es-ES" w:eastAsia="zh-CN" w:bidi="hi-IN"/>
        </w:rPr>
        <w:t>Municipal</w:t>
      </w:r>
      <w:r w:rsidRPr="000C4BD8">
        <w:rPr>
          <w:rFonts w:ascii="Arial" w:eastAsia="Lucida Sans Unicode" w:hAnsi="Arial" w:cs="Arial"/>
          <w:kern w:val="3"/>
          <w:sz w:val="18"/>
          <w:szCs w:val="18"/>
          <w:lang w:val="es-ES" w:eastAsia="zh-CN" w:bidi="hi-IN"/>
        </w:rPr>
        <w:t xml:space="preserve"> de Armenia, percibiendo honorarios por las actividades desarrolladas, activando la economía en la ciudad. </w:t>
      </w:r>
    </w:p>
    <w:p w14:paraId="72F8286E" w14:textId="77777777" w:rsidR="008C63E4" w:rsidRPr="000C4BD8" w:rsidRDefault="008C63E4" w:rsidP="008C63E4">
      <w:pPr>
        <w:autoSpaceDN w:val="0"/>
        <w:spacing w:line="276" w:lineRule="auto"/>
        <w:jc w:val="both"/>
        <w:textAlignment w:val="baseline"/>
        <w:rPr>
          <w:rFonts w:ascii="Arial" w:eastAsia="Lucida Sans Unicode" w:hAnsi="Arial" w:cs="Arial"/>
          <w:kern w:val="3"/>
          <w:sz w:val="18"/>
          <w:szCs w:val="18"/>
          <w:lang w:val="es-ES" w:eastAsia="zh-CN" w:bidi="hi-IN"/>
        </w:rPr>
      </w:pPr>
    </w:p>
    <w:p w14:paraId="3533F2C8" w14:textId="77777777" w:rsidR="008C63E4" w:rsidRPr="000C4BD8" w:rsidRDefault="008C63E4" w:rsidP="008C63E4">
      <w:pPr>
        <w:autoSpaceDN w:val="0"/>
        <w:spacing w:line="276" w:lineRule="auto"/>
        <w:jc w:val="both"/>
        <w:textAlignment w:val="baseline"/>
        <w:rPr>
          <w:rFonts w:ascii="Arial" w:eastAsia="Lucida Sans Unicode" w:hAnsi="Arial" w:cs="Arial"/>
          <w:kern w:val="3"/>
          <w:sz w:val="18"/>
          <w:szCs w:val="18"/>
          <w:lang w:val="es-ES" w:eastAsia="zh-CN" w:bidi="hi-IN"/>
        </w:rPr>
      </w:pPr>
      <w:r w:rsidRPr="000C4BD8">
        <w:rPr>
          <w:rFonts w:ascii="Arial" w:eastAsia="Lucida Sans Unicode" w:hAnsi="Arial" w:cs="Arial"/>
          <w:kern w:val="3"/>
          <w:sz w:val="18"/>
          <w:szCs w:val="18"/>
          <w:lang w:val="es-ES" w:eastAsia="zh-CN" w:bidi="hi-IN"/>
        </w:rPr>
        <w:t xml:space="preserve">Para el Concejo Municipal de Armenia, es de mayor eficiencia que la persona que desarrollará las actividades requeridas, tenga la formación y experiencia adecuada, para realizar de la manera indicada las actividades encomendadas, garantizando el debido desarrollo del objeto contractual. </w:t>
      </w:r>
    </w:p>
    <w:p w14:paraId="24F5AF03" w14:textId="77777777" w:rsidR="008C63E4" w:rsidRPr="000C4BD8" w:rsidRDefault="008C63E4" w:rsidP="008C63E4">
      <w:pPr>
        <w:widowControl/>
        <w:jc w:val="both"/>
        <w:rPr>
          <w:rFonts w:ascii="Arial" w:hAnsi="Arial" w:cs="Arial"/>
          <w:color w:val="000000"/>
          <w:sz w:val="18"/>
          <w:szCs w:val="18"/>
        </w:rPr>
      </w:pPr>
    </w:p>
    <w:p w14:paraId="0047BD17" w14:textId="77777777" w:rsidR="008C63E4" w:rsidRPr="000C4BD8" w:rsidRDefault="008C63E4" w:rsidP="008C63E4">
      <w:pPr>
        <w:autoSpaceDN w:val="0"/>
        <w:spacing w:line="276" w:lineRule="auto"/>
        <w:jc w:val="both"/>
        <w:textAlignment w:val="baseline"/>
        <w:rPr>
          <w:rFonts w:ascii="Arial" w:eastAsia="Lucida Sans Unicode" w:hAnsi="Arial" w:cs="Arial"/>
          <w:kern w:val="3"/>
          <w:sz w:val="18"/>
          <w:szCs w:val="18"/>
          <w:shd w:val="clear" w:color="auto" w:fill="FFFFFF"/>
          <w:lang w:eastAsia="zh-CN" w:bidi="hi-IN"/>
        </w:rPr>
      </w:pPr>
      <w:r w:rsidRPr="000C4BD8">
        <w:rPr>
          <w:rFonts w:ascii="Arial" w:eastAsia="Lucida Sans Unicode" w:hAnsi="Arial" w:cs="Arial"/>
          <w:kern w:val="3"/>
          <w:sz w:val="18"/>
          <w:szCs w:val="18"/>
          <w:shd w:val="clear" w:color="auto" w:fill="FFFFFF"/>
          <w:lang w:eastAsia="zh-CN" w:bidi="hi-IN"/>
        </w:rPr>
        <w:t xml:space="preserve">Suscribe la presente, </w:t>
      </w:r>
    </w:p>
    <w:p w14:paraId="0941BD96" w14:textId="77777777" w:rsidR="008C63E4" w:rsidRPr="000C4BD8" w:rsidRDefault="008C63E4" w:rsidP="00B85A96">
      <w:pPr>
        <w:widowControl/>
        <w:spacing w:line="276" w:lineRule="auto"/>
        <w:rPr>
          <w:rFonts w:ascii="Arial" w:hAnsi="Arial" w:cs="Arial"/>
          <w:b/>
          <w:bCs/>
          <w:sz w:val="18"/>
          <w:szCs w:val="18"/>
          <w:u w:val="single"/>
          <w:lang w:eastAsia="zh-CN"/>
        </w:rPr>
      </w:pPr>
    </w:p>
    <w:p w14:paraId="3A12EB59" w14:textId="256FCB64" w:rsidR="008C63E4" w:rsidRPr="000C4BD8" w:rsidRDefault="008C63E4" w:rsidP="008C63E4">
      <w:pPr>
        <w:widowControl/>
        <w:spacing w:line="276" w:lineRule="auto"/>
        <w:jc w:val="center"/>
        <w:rPr>
          <w:rFonts w:ascii="Arial" w:hAnsi="Arial" w:cs="Arial"/>
          <w:b/>
          <w:bCs/>
          <w:sz w:val="18"/>
          <w:szCs w:val="18"/>
          <w:u w:val="single"/>
          <w:lang w:eastAsia="zh-CN"/>
        </w:rPr>
      </w:pPr>
    </w:p>
    <w:p w14:paraId="4CDA7C37" w14:textId="278C1FF4" w:rsidR="001E4B92" w:rsidRPr="000C4BD8" w:rsidRDefault="001E4B92" w:rsidP="008C63E4">
      <w:pPr>
        <w:widowControl/>
        <w:spacing w:line="276" w:lineRule="auto"/>
        <w:jc w:val="center"/>
        <w:rPr>
          <w:rFonts w:ascii="Arial" w:hAnsi="Arial" w:cs="Arial"/>
          <w:b/>
          <w:bCs/>
          <w:sz w:val="18"/>
          <w:szCs w:val="18"/>
          <w:u w:val="single"/>
          <w:lang w:eastAsia="zh-CN"/>
        </w:rPr>
      </w:pPr>
    </w:p>
    <w:p w14:paraId="45B2A3E4" w14:textId="77777777" w:rsidR="001E4B92" w:rsidRPr="000C4BD8" w:rsidRDefault="001E4B92" w:rsidP="008C63E4">
      <w:pPr>
        <w:widowControl/>
        <w:spacing w:line="276" w:lineRule="auto"/>
        <w:jc w:val="center"/>
        <w:rPr>
          <w:rFonts w:ascii="Arial" w:hAnsi="Arial" w:cs="Arial"/>
          <w:b/>
          <w:bCs/>
          <w:sz w:val="18"/>
          <w:szCs w:val="18"/>
          <w:u w:val="single"/>
          <w:lang w:eastAsia="zh-CN"/>
        </w:rPr>
      </w:pPr>
    </w:p>
    <w:p w14:paraId="27647108" w14:textId="77777777" w:rsidR="00DE42D3" w:rsidRPr="000C4BD8" w:rsidRDefault="00DE42D3" w:rsidP="008C63E4">
      <w:pPr>
        <w:widowControl/>
        <w:spacing w:line="276" w:lineRule="auto"/>
        <w:jc w:val="center"/>
        <w:rPr>
          <w:rFonts w:ascii="Arial" w:hAnsi="Arial" w:cs="Arial"/>
          <w:b/>
          <w:bCs/>
          <w:sz w:val="18"/>
          <w:szCs w:val="18"/>
          <w:u w:val="single"/>
          <w:lang w:eastAsia="zh-CN"/>
        </w:rPr>
      </w:pPr>
    </w:p>
    <w:p w14:paraId="3D2CEFDA" w14:textId="77777777" w:rsidR="008C63E4" w:rsidRPr="000C4BD8" w:rsidRDefault="008C63E4" w:rsidP="00E57BE7">
      <w:pPr>
        <w:widowControl/>
        <w:spacing w:line="276" w:lineRule="auto"/>
        <w:rPr>
          <w:rFonts w:ascii="Arial" w:hAnsi="Arial" w:cs="Arial"/>
          <w:b/>
          <w:bCs/>
          <w:sz w:val="18"/>
          <w:szCs w:val="18"/>
          <w:u w:val="single"/>
          <w:lang w:eastAsia="zh-CN"/>
        </w:rPr>
      </w:pPr>
    </w:p>
    <w:p w14:paraId="7FFA6598" w14:textId="77777777" w:rsidR="008C63E4" w:rsidRPr="000C4BD8" w:rsidRDefault="008C63E4" w:rsidP="008C63E4">
      <w:pPr>
        <w:widowControl/>
        <w:jc w:val="center"/>
        <w:rPr>
          <w:rFonts w:ascii="Arial" w:eastAsia="Calibri" w:hAnsi="Arial" w:cs="Arial"/>
          <w:b/>
          <w:bCs/>
          <w:sz w:val="18"/>
          <w:szCs w:val="18"/>
          <w:lang w:eastAsia="es-ES"/>
        </w:rPr>
      </w:pPr>
      <w:r w:rsidRPr="000C4BD8">
        <w:rPr>
          <w:rFonts w:ascii="Arial" w:eastAsia="Calibri" w:hAnsi="Arial" w:cs="Arial"/>
          <w:b/>
          <w:bCs/>
          <w:sz w:val="18"/>
          <w:szCs w:val="18"/>
          <w:lang w:eastAsia="es-ES"/>
        </w:rPr>
        <w:t>LAURA VICTORIA GÓMEZ SUAREZ</w:t>
      </w:r>
    </w:p>
    <w:p w14:paraId="44188289" w14:textId="77777777" w:rsidR="008C63E4" w:rsidRPr="000C4BD8" w:rsidRDefault="008C63E4" w:rsidP="008C63E4">
      <w:pPr>
        <w:widowControl/>
        <w:jc w:val="center"/>
        <w:rPr>
          <w:rFonts w:ascii="Arial" w:eastAsia="Calibri" w:hAnsi="Arial" w:cs="Arial"/>
          <w:b/>
          <w:bCs/>
          <w:sz w:val="18"/>
          <w:szCs w:val="18"/>
          <w:lang w:eastAsia="es-ES"/>
        </w:rPr>
      </w:pPr>
      <w:r w:rsidRPr="000C4BD8">
        <w:rPr>
          <w:rFonts w:ascii="Arial" w:eastAsia="Calibri" w:hAnsi="Arial" w:cs="Arial"/>
          <w:b/>
          <w:bCs/>
          <w:sz w:val="18"/>
          <w:szCs w:val="18"/>
          <w:lang w:eastAsia="es-ES"/>
        </w:rPr>
        <w:t>Secretaria General</w:t>
      </w:r>
    </w:p>
    <w:p w14:paraId="7B54A798" w14:textId="760D214A" w:rsidR="008C63E4" w:rsidRPr="000C4BD8" w:rsidRDefault="008C63E4" w:rsidP="008C63E4">
      <w:pPr>
        <w:widowControl/>
        <w:tabs>
          <w:tab w:val="left" w:pos="6015"/>
        </w:tabs>
        <w:spacing w:line="276" w:lineRule="auto"/>
        <w:jc w:val="center"/>
        <w:rPr>
          <w:rFonts w:ascii="Arial" w:eastAsia="Arial" w:hAnsi="Arial" w:cs="Arial"/>
          <w:b/>
          <w:bCs/>
          <w:sz w:val="18"/>
          <w:szCs w:val="18"/>
          <w:lang w:eastAsia="zh-CN"/>
        </w:rPr>
      </w:pPr>
    </w:p>
    <w:p w14:paraId="70C30B8A" w14:textId="77777777" w:rsidR="009906D4" w:rsidRPr="000C4BD8" w:rsidRDefault="009906D4" w:rsidP="008C63E4">
      <w:pPr>
        <w:widowControl/>
        <w:tabs>
          <w:tab w:val="left" w:pos="6015"/>
        </w:tabs>
        <w:spacing w:line="276" w:lineRule="auto"/>
        <w:jc w:val="center"/>
        <w:rPr>
          <w:rFonts w:ascii="Arial" w:eastAsia="Arial" w:hAnsi="Arial" w:cs="Arial"/>
          <w:b/>
          <w:bCs/>
          <w:sz w:val="18"/>
          <w:szCs w:val="18"/>
          <w:lang w:eastAsia="zh-CN"/>
        </w:rPr>
      </w:pPr>
    </w:p>
    <w:p w14:paraId="0555F7A8" w14:textId="77777777" w:rsidR="002279F7" w:rsidRPr="000C4BD8" w:rsidRDefault="002279F7" w:rsidP="002279F7">
      <w:pPr>
        <w:pStyle w:val="Sinespaciado"/>
        <w:rPr>
          <w:rFonts w:ascii="Arial" w:hAnsi="Arial" w:cs="Arial"/>
          <w:bCs/>
          <w:sz w:val="18"/>
          <w:szCs w:val="18"/>
        </w:rPr>
      </w:pPr>
      <w:r w:rsidRPr="000C4BD8">
        <w:rPr>
          <w:rFonts w:ascii="Arial" w:hAnsi="Arial" w:cs="Arial"/>
          <w:bCs/>
          <w:sz w:val="18"/>
          <w:szCs w:val="18"/>
        </w:rPr>
        <w:t>Revisó: Lina María Mafla Ospina–PU-oficina Jurídica.</w:t>
      </w:r>
    </w:p>
    <w:p w14:paraId="24DB42BF" w14:textId="77777777" w:rsidR="00BA643A" w:rsidRDefault="00BA643A" w:rsidP="00BA643A">
      <w:pPr>
        <w:tabs>
          <w:tab w:val="left" w:pos="6015"/>
        </w:tabs>
        <w:jc w:val="both"/>
        <w:rPr>
          <w:rFonts w:ascii="Arial" w:hAnsi="Arial" w:cs="Arial"/>
          <w:bCs/>
          <w:i/>
          <w:sz w:val="16"/>
          <w:szCs w:val="16"/>
          <w:lang w:val="pt-BR"/>
        </w:rPr>
      </w:pPr>
      <w:r>
        <w:rPr>
          <w:rFonts w:ascii="Arial" w:hAnsi="Arial" w:cs="Arial"/>
          <w:bCs/>
          <w:i/>
          <w:iCs/>
          <w:noProof/>
          <w:sz w:val="16"/>
          <w:szCs w:val="16"/>
        </w:rPr>
        <w:drawing>
          <wp:anchor distT="0" distB="0" distL="114300" distR="114300" simplePos="0" relativeHeight="251662848" behindDoc="1" locked="0" layoutInCell="1" allowOverlap="1" wp14:anchorId="0A9C5782" wp14:editId="2AD5B998">
            <wp:simplePos x="0" y="0"/>
            <wp:positionH relativeFrom="margin">
              <wp:posOffset>3497475</wp:posOffset>
            </wp:positionH>
            <wp:positionV relativeFrom="paragraph">
              <wp:posOffset>7199</wp:posOffset>
            </wp:positionV>
            <wp:extent cx="1043426" cy="182880"/>
            <wp:effectExtent l="0" t="0" r="4445" b="762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50300" cy="18408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bCs/>
          <w:i/>
          <w:iCs/>
          <w:sz w:val="16"/>
          <w:szCs w:val="16"/>
          <w:lang w:val="pt-BR"/>
        </w:rPr>
        <w:t>Elaboro aspectos técnicos: Jorge Hernan Tovar Ospina – Contratista  –DAFI</w:t>
      </w:r>
    </w:p>
    <w:p w14:paraId="3D996BC0" w14:textId="187951D7" w:rsidR="00EC3961" w:rsidRPr="000C4BD8" w:rsidRDefault="00EC3961" w:rsidP="00B85A96">
      <w:pPr>
        <w:tabs>
          <w:tab w:val="left" w:pos="6015"/>
        </w:tabs>
        <w:rPr>
          <w:rFonts w:ascii="Arial" w:hAnsi="Arial" w:cs="Arial"/>
          <w:sz w:val="18"/>
          <w:szCs w:val="18"/>
        </w:rPr>
      </w:pPr>
    </w:p>
    <w:sectPr w:rsidR="00EC3961" w:rsidRPr="000C4BD8" w:rsidSect="00B77527">
      <w:headerReference w:type="even" r:id="rId19"/>
      <w:headerReference w:type="default" r:id="rId20"/>
      <w:footerReference w:type="even" r:id="rId21"/>
      <w:footerReference w:type="default" r:id="rId22"/>
      <w:headerReference w:type="first" r:id="rId23"/>
      <w:footerReference w:type="first" r:id="rId24"/>
      <w:pgSz w:w="12240" w:h="15840" w:code="1"/>
      <w:pgMar w:top="1134" w:right="1134" w:bottom="1134" w:left="1134" w:header="284" w:footer="567"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D27D80" w14:textId="77777777" w:rsidR="009D08CB" w:rsidRDefault="009D08CB">
      <w:r>
        <w:separator/>
      </w:r>
    </w:p>
  </w:endnote>
  <w:endnote w:type="continuationSeparator" w:id="0">
    <w:p w14:paraId="2FE4C606" w14:textId="77777777" w:rsidR="009D08CB" w:rsidRDefault="009D08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charset w:val="00"/>
    <w:family w:val="auto"/>
    <w:pitch w:val="default"/>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00"/>
    <w:family w:val="swiss"/>
    <w:pitch w:val="variable"/>
    <w:sig w:usb0="80000AFF" w:usb1="0000396B" w:usb2="00000000" w:usb3="00000000" w:csb0="000000BF" w:csb1="00000000"/>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583F2" w14:textId="77777777" w:rsidR="00EC3961" w:rsidRDefault="00EC3961">
    <w:pPr>
      <w:pBdr>
        <w:top w:val="nil"/>
        <w:left w:val="nil"/>
        <w:bottom w:val="nil"/>
        <w:right w:val="nil"/>
        <w:between w:val="nil"/>
      </w:pBdr>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53130" w14:textId="77777777" w:rsidR="00EC3961" w:rsidRDefault="00C51249">
    <w:pPr>
      <w:widowControl/>
      <w:spacing w:before="240" w:after="240"/>
      <w:jc w:val="center"/>
      <w:rPr>
        <w:sz w:val="22"/>
        <w:szCs w:val="22"/>
      </w:rPr>
    </w:pPr>
    <w:r>
      <w:rPr>
        <w:rFonts w:ascii="Arial" w:eastAsia="Arial" w:hAnsi="Arial" w:cs="Arial"/>
        <w:sz w:val="22"/>
        <w:szCs w:val="22"/>
      </w:rPr>
      <w:t>Carrera 18 Calle 17 Esquina Corporación Concejo Municipal de Armenia – Tel. 7440700                                   Correo Electrónico: juridica@concejo-armenia.gov.co</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27F904" w14:textId="77777777" w:rsidR="00EC3961" w:rsidRDefault="00EC3961">
    <w:pPr>
      <w:pBdr>
        <w:top w:val="nil"/>
        <w:left w:val="nil"/>
        <w:bottom w:val="nil"/>
        <w:right w:val="nil"/>
        <w:between w:val="nil"/>
      </w:pBd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4585F1" w14:textId="77777777" w:rsidR="009D08CB" w:rsidRDefault="009D08CB">
      <w:r>
        <w:separator/>
      </w:r>
    </w:p>
  </w:footnote>
  <w:footnote w:type="continuationSeparator" w:id="0">
    <w:p w14:paraId="1B8C3C86" w14:textId="77777777" w:rsidR="009D08CB" w:rsidRDefault="009D08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917DCF" w14:textId="77777777" w:rsidR="00EC3961" w:rsidRDefault="00EC3961">
    <w:pPr>
      <w:pBdr>
        <w:top w:val="nil"/>
        <w:left w:val="nil"/>
        <w:bottom w:val="nil"/>
        <w:right w:val="nil"/>
        <w:between w:val="nil"/>
      </w:pBdr>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53A05" w14:textId="77777777" w:rsidR="00EC3961" w:rsidRDefault="00EC3961">
    <w:pPr>
      <w:pBdr>
        <w:top w:val="nil"/>
        <w:left w:val="nil"/>
        <w:bottom w:val="nil"/>
        <w:right w:val="nil"/>
        <w:between w:val="nil"/>
      </w:pBdr>
      <w:spacing w:line="276" w:lineRule="auto"/>
      <w:rPr>
        <w:rFonts w:ascii="Arial" w:eastAsia="Arial" w:hAnsi="Arial" w:cs="Arial"/>
      </w:rPr>
    </w:pPr>
  </w:p>
  <w:tbl>
    <w:tblPr>
      <w:tblStyle w:val="a1"/>
      <w:tblW w:w="10322"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593"/>
      <w:gridCol w:w="6277"/>
      <w:gridCol w:w="2452"/>
    </w:tblGrid>
    <w:tr w:rsidR="00EC3961" w14:paraId="343A6AED" w14:textId="77777777" w:rsidTr="00756E81">
      <w:trPr>
        <w:cantSplit/>
        <w:trHeight w:val="279"/>
        <w:jc w:val="center"/>
      </w:trPr>
      <w:tc>
        <w:tcPr>
          <w:tcW w:w="1593" w:type="dxa"/>
          <w:vMerge w:val="restart"/>
          <w:vAlign w:val="center"/>
        </w:tcPr>
        <w:p w14:paraId="4C4FD876" w14:textId="77777777" w:rsidR="00EC3961" w:rsidRDefault="00C51249">
          <w:pPr>
            <w:jc w:val="center"/>
            <w:rPr>
              <w:rFonts w:ascii="Candara" w:eastAsia="Candara" w:hAnsi="Candara" w:cs="Candara"/>
            </w:rPr>
          </w:pPr>
          <w:r>
            <w:rPr>
              <w:noProof/>
            </w:rPr>
            <w:drawing>
              <wp:inline distT="114300" distB="114300" distL="114300" distR="114300" wp14:anchorId="1DEBD427" wp14:editId="7B36933D">
                <wp:extent cx="1000125" cy="825500"/>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
                        <a:srcRect/>
                        <a:stretch>
                          <a:fillRect/>
                        </a:stretch>
                      </pic:blipFill>
                      <pic:spPr>
                        <a:xfrm>
                          <a:off x="0" y="0"/>
                          <a:ext cx="1000125" cy="825500"/>
                        </a:xfrm>
                        <a:prstGeom prst="rect">
                          <a:avLst/>
                        </a:prstGeom>
                        <a:ln/>
                      </pic:spPr>
                    </pic:pic>
                  </a:graphicData>
                </a:graphic>
              </wp:inline>
            </w:drawing>
          </w:r>
        </w:p>
      </w:tc>
      <w:tc>
        <w:tcPr>
          <w:tcW w:w="6277" w:type="dxa"/>
          <w:vMerge w:val="restart"/>
          <w:vAlign w:val="center"/>
        </w:tcPr>
        <w:p w14:paraId="2E301071" w14:textId="77777777" w:rsidR="00EC3961" w:rsidRDefault="00C51249">
          <w:pPr>
            <w:spacing w:line="360" w:lineRule="auto"/>
            <w:jc w:val="center"/>
            <w:rPr>
              <w:rFonts w:ascii="Arial" w:eastAsia="Arial" w:hAnsi="Arial" w:cs="Arial"/>
              <w:b/>
              <w:sz w:val="22"/>
              <w:szCs w:val="22"/>
            </w:rPr>
          </w:pPr>
          <w:r>
            <w:rPr>
              <w:rFonts w:ascii="Arial" w:eastAsia="Arial" w:hAnsi="Arial" w:cs="Arial"/>
              <w:b/>
              <w:sz w:val="22"/>
              <w:szCs w:val="22"/>
            </w:rPr>
            <w:t>ESTUDIOS DEL SECTOR</w:t>
          </w:r>
        </w:p>
        <w:p w14:paraId="04F39645" w14:textId="77777777" w:rsidR="00EC3961" w:rsidRDefault="00C51249">
          <w:pPr>
            <w:jc w:val="center"/>
            <w:rPr>
              <w:rFonts w:ascii="Arial" w:eastAsia="Arial" w:hAnsi="Arial" w:cs="Arial"/>
              <w:b/>
              <w:sz w:val="22"/>
              <w:szCs w:val="22"/>
            </w:rPr>
          </w:pPr>
          <w:r>
            <w:rPr>
              <w:rFonts w:ascii="Arial" w:eastAsia="Arial" w:hAnsi="Arial" w:cs="Arial"/>
              <w:b/>
              <w:sz w:val="22"/>
              <w:szCs w:val="22"/>
            </w:rPr>
            <w:t xml:space="preserve">JURÍDICA </w:t>
          </w:r>
        </w:p>
        <w:p w14:paraId="0FD89908" w14:textId="77777777" w:rsidR="00EC3961" w:rsidRDefault="00EC3961">
          <w:pPr>
            <w:jc w:val="center"/>
            <w:rPr>
              <w:rFonts w:ascii="Arial" w:eastAsia="Arial" w:hAnsi="Arial" w:cs="Arial"/>
              <w:b/>
              <w:sz w:val="22"/>
              <w:szCs w:val="22"/>
            </w:rPr>
          </w:pPr>
        </w:p>
        <w:p w14:paraId="037371B8" w14:textId="77777777" w:rsidR="00EC3961" w:rsidRDefault="00C51249">
          <w:pPr>
            <w:jc w:val="center"/>
            <w:rPr>
              <w:rFonts w:ascii="Arial" w:eastAsia="Arial" w:hAnsi="Arial" w:cs="Arial"/>
              <w:b/>
              <w:sz w:val="22"/>
              <w:szCs w:val="22"/>
            </w:rPr>
          </w:pPr>
          <w:r>
            <w:rPr>
              <w:rFonts w:ascii="Arial" w:eastAsia="Arial" w:hAnsi="Arial" w:cs="Arial"/>
              <w:b/>
              <w:sz w:val="22"/>
              <w:szCs w:val="22"/>
            </w:rPr>
            <w:t>PROCESO 8. GESTIÓN CONTRACTUAL</w:t>
          </w:r>
        </w:p>
      </w:tc>
      <w:tc>
        <w:tcPr>
          <w:tcW w:w="2452" w:type="dxa"/>
          <w:shd w:val="clear" w:color="auto" w:fill="FFFFFF"/>
          <w:vAlign w:val="center"/>
        </w:tcPr>
        <w:p w14:paraId="7EDE60F4" w14:textId="77777777" w:rsidR="00EC3961" w:rsidRDefault="00C51249">
          <w:pPr>
            <w:rPr>
              <w:rFonts w:ascii="Arial" w:eastAsia="Arial" w:hAnsi="Arial" w:cs="Arial"/>
              <w:sz w:val="22"/>
              <w:szCs w:val="22"/>
            </w:rPr>
          </w:pPr>
          <w:r>
            <w:rPr>
              <w:rFonts w:ascii="Arial" w:eastAsia="Arial" w:hAnsi="Arial" w:cs="Arial"/>
              <w:sz w:val="22"/>
              <w:szCs w:val="22"/>
            </w:rPr>
            <w:t xml:space="preserve">Código: </w:t>
          </w:r>
          <w:r>
            <w:rPr>
              <w:rFonts w:ascii="Arial" w:eastAsia="Arial" w:hAnsi="Arial" w:cs="Arial"/>
              <w:color w:val="000000"/>
              <w:sz w:val="22"/>
              <w:szCs w:val="22"/>
            </w:rPr>
            <w:t>F-OJ-PGC-023</w:t>
          </w:r>
        </w:p>
      </w:tc>
    </w:tr>
    <w:tr w:rsidR="00EC3961" w14:paraId="02CEE0E5" w14:textId="77777777" w:rsidTr="00756E81">
      <w:trPr>
        <w:cantSplit/>
        <w:trHeight w:val="404"/>
        <w:jc w:val="center"/>
      </w:trPr>
      <w:tc>
        <w:tcPr>
          <w:tcW w:w="1593" w:type="dxa"/>
          <w:vMerge/>
          <w:vAlign w:val="center"/>
        </w:tcPr>
        <w:p w14:paraId="4024CA5C" w14:textId="77777777" w:rsidR="00EC3961" w:rsidRDefault="00EC3961">
          <w:pPr>
            <w:pBdr>
              <w:top w:val="nil"/>
              <w:left w:val="nil"/>
              <w:bottom w:val="nil"/>
              <w:right w:val="nil"/>
              <w:between w:val="nil"/>
            </w:pBdr>
            <w:spacing w:line="276" w:lineRule="auto"/>
            <w:rPr>
              <w:rFonts w:ascii="Arial" w:eastAsia="Arial" w:hAnsi="Arial" w:cs="Arial"/>
              <w:sz w:val="22"/>
              <w:szCs w:val="22"/>
            </w:rPr>
          </w:pPr>
        </w:p>
      </w:tc>
      <w:tc>
        <w:tcPr>
          <w:tcW w:w="6277" w:type="dxa"/>
          <w:vMerge/>
          <w:vAlign w:val="center"/>
        </w:tcPr>
        <w:p w14:paraId="5E73F11B" w14:textId="77777777" w:rsidR="00EC3961" w:rsidRDefault="00EC3961">
          <w:pPr>
            <w:pBdr>
              <w:top w:val="nil"/>
              <w:left w:val="nil"/>
              <w:bottom w:val="nil"/>
              <w:right w:val="nil"/>
              <w:between w:val="nil"/>
            </w:pBdr>
            <w:spacing w:line="276" w:lineRule="auto"/>
            <w:rPr>
              <w:rFonts w:ascii="Arial" w:eastAsia="Arial" w:hAnsi="Arial" w:cs="Arial"/>
              <w:sz w:val="22"/>
              <w:szCs w:val="22"/>
            </w:rPr>
          </w:pPr>
        </w:p>
      </w:tc>
      <w:tc>
        <w:tcPr>
          <w:tcW w:w="2452" w:type="dxa"/>
          <w:tcMar>
            <w:left w:w="103" w:type="dxa"/>
            <w:right w:w="108" w:type="dxa"/>
          </w:tcMar>
          <w:vAlign w:val="center"/>
        </w:tcPr>
        <w:p w14:paraId="20F56FCD" w14:textId="77777777" w:rsidR="00EC3961" w:rsidRDefault="00C51249">
          <w:pPr>
            <w:rPr>
              <w:rFonts w:ascii="Arial" w:eastAsia="Arial" w:hAnsi="Arial" w:cs="Arial"/>
              <w:sz w:val="22"/>
              <w:szCs w:val="22"/>
            </w:rPr>
          </w:pPr>
          <w:r>
            <w:rPr>
              <w:rFonts w:ascii="Arial" w:eastAsia="Arial" w:hAnsi="Arial" w:cs="Arial"/>
              <w:sz w:val="22"/>
              <w:szCs w:val="22"/>
            </w:rPr>
            <w:t>Fecha: 09/12/2024</w:t>
          </w:r>
        </w:p>
      </w:tc>
    </w:tr>
    <w:tr w:rsidR="00EC3961" w14:paraId="77E18A89" w14:textId="77777777" w:rsidTr="00756E81">
      <w:trPr>
        <w:cantSplit/>
        <w:trHeight w:val="413"/>
        <w:jc w:val="center"/>
      </w:trPr>
      <w:tc>
        <w:tcPr>
          <w:tcW w:w="1593" w:type="dxa"/>
          <w:vMerge/>
          <w:vAlign w:val="center"/>
        </w:tcPr>
        <w:p w14:paraId="5596675D" w14:textId="77777777" w:rsidR="00EC3961" w:rsidRDefault="00EC3961">
          <w:pPr>
            <w:pBdr>
              <w:top w:val="nil"/>
              <w:left w:val="nil"/>
              <w:bottom w:val="nil"/>
              <w:right w:val="nil"/>
              <w:between w:val="nil"/>
            </w:pBdr>
            <w:spacing w:line="276" w:lineRule="auto"/>
            <w:rPr>
              <w:rFonts w:ascii="Arial" w:eastAsia="Arial" w:hAnsi="Arial" w:cs="Arial"/>
              <w:sz w:val="22"/>
              <w:szCs w:val="22"/>
            </w:rPr>
          </w:pPr>
        </w:p>
      </w:tc>
      <w:tc>
        <w:tcPr>
          <w:tcW w:w="6277" w:type="dxa"/>
          <w:vMerge/>
          <w:vAlign w:val="center"/>
        </w:tcPr>
        <w:p w14:paraId="06084125" w14:textId="77777777" w:rsidR="00EC3961" w:rsidRDefault="00EC3961">
          <w:pPr>
            <w:pBdr>
              <w:top w:val="nil"/>
              <w:left w:val="nil"/>
              <w:bottom w:val="nil"/>
              <w:right w:val="nil"/>
              <w:between w:val="nil"/>
            </w:pBdr>
            <w:spacing w:line="276" w:lineRule="auto"/>
            <w:rPr>
              <w:rFonts w:ascii="Arial" w:eastAsia="Arial" w:hAnsi="Arial" w:cs="Arial"/>
              <w:sz w:val="22"/>
              <w:szCs w:val="22"/>
            </w:rPr>
          </w:pPr>
        </w:p>
      </w:tc>
      <w:tc>
        <w:tcPr>
          <w:tcW w:w="2452" w:type="dxa"/>
          <w:tcMar>
            <w:left w:w="103" w:type="dxa"/>
            <w:right w:w="108" w:type="dxa"/>
          </w:tcMar>
          <w:vAlign w:val="center"/>
        </w:tcPr>
        <w:p w14:paraId="05B7D135" w14:textId="77777777" w:rsidR="00EC3961" w:rsidRDefault="00C51249">
          <w:pPr>
            <w:rPr>
              <w:rFonts w:ascii="Arial" w:eastAsia="Arial" w:hAnsi="Arial" w:cs="Arial"/>
              <w:sz w:val="22"/>
              <w:szCs w:val="22"/>
            </w:rPr>
          </w:pPr>
          <w:r>
            <w:rPr>
              <w:rFonts w:ascii="Arial" w:eastAsia="Arial" w:hAnsi="Arial" w:cs="Arial"/>
              <w:sz w:val="22"/>
              <w:szCs w:val="22"/>
            </w:rPr>
            <w:t>Versión: 001</w:t>
          </w:r>
        </w:p>
      </w:tc>
    </w:tr>
    <w:tr w:rsidR="00EC3961" w14:paraId="3E3A95B9" w14:textId="77777777" w:rsidTr="00756E81">
      <w:trPr>
        <w:cantSplit/>
        <w:trHeight w:val="310"/>
        <w:jc w:val="center"/>
      </w:trPr>
      <w:tc>
        <w:tcPr>
          <w:tcW w:w="1593" w:type="dxa"/>
          <w:vMerge/>
          <w:vAlign w:val="center"/>
        </w:tcPr>
        <w:p w14:paraId="228C9106" w14:textId="77777777" w:rsidR="00EC3961" w:rsidRDefault="00EC3961">
          <w:pPr>
            <w:pBdr>
              <w:top w:val="nil"/>
              <w:left w:val="nil"/>
              <w:bottom w:val="nil"/>
              <w:right w:val="nil"/>
              <w:between w:val="nil"/>
            </w:pBdr>
            <w:spacing w:line="276" w:lineRule="auto"/>
            <w:rPr>
              <w:rFonts w:ascii="Arial" w:eastAsia="Arial" w:hAnsi="Arial" w:cs="Arial"/>
              <w:sz w:val="22"/>
              <w:szCs w:val="22"/>
            </w:rPr>
          </w:pPr>
        </w:p>
      </w:tc>
      <w:tc>
        <w:tcPr>
          <w:tcW w:w="6277" w:type="dxa"/>
          <w:vMerge/>
          <w:vAlign w:val="center"/>
        </w:tcPr>
        <w:p w14:paraId="05A45259" w14:textId="77777777" w:rsidR="00EC3961" w:rsidRDefault="00EC3961">
          <w:pPr>
            <w:pBdr>
              <w:top w:val="nil"/>
              <w:left w:val="nil"/>
              <w:bottom w:val="nil"/>
              <w:right w:val="nil"/>
              <w:between w:val="nil"/>
            </w:pBdr>
            <w:spacing w:line="276" w:lineRule="auto"/>
            <w:rPr>
              <w:rFonts w:ascii="Arial" w:eastAsia="Arial" w:hAnsi="Arial" w:cs="Arial"/>
              <w:sz w:val="22"/>
              <w:szCs w:val="22"/>
            </w:rPr>
          </w:pPr>
        </w:p>
      </w:tc>
      <w:tc>
        <w:tcPr>
          <w:tcW w:w="2452" w:type="dxa"/>
          <w:tcMar>
            <w:left w:w="103" w:type="dxa"/>
            <w:right w:w="108" w:type="dxa"/>
          </w:tcMar>
          <w:vAlign w:val="center"/>
        </w:tcPr>
        <w:p w14:paraId="0BF7D888" w14:textId="1E25A0CC" w:rsidR="00EC3961" w:rsidRDefault="00C51249">
          <w:pPr>
            <w:rPr>
              <w:rFonts w:ascii="Arial" w:eastAsia="Arial" w:hAnsi="Arial" w:cs="Arial"/>
              <w:sz w:val="22"/>
              <w:szCs w:val="22"/>
            </w:rPr>
          </w:pPr>
          <w:r>
            <w:rPr>
              <w:rFonts w:ascii="Arial" w:eastAsia="Arial" w:hAnsi="Arial" w:cs="Arial"/>
              <w:sz w:val="22"/>
              <w:szCs w:val="22"/>
            </w:rPr>
            <w:t xml:space="preserve">Página </w:t>
          </w:r>
          <w:r>
            <w:rPr>
              <w:rFonts w:ascii="Arial" w:eastAsia="Arial" w:hAnsi="Arial" w:cs="Arial"/>
              <w:sz w:val="22"/>
              <w:szCs w:val="22"/>
            </w:rPr>
            <w:fldChar w:fldCharType="begin"/>
          </w:r>
          <w:r>
            <w:rPr>
              <w:rFonts w:ascii="Arial" w:eastAsia="Arial" w:hAnsi="Arial" w:cs="Arial"/>
              <w:sz w:val="22"/>
              <w:szCs w:val="22"/>
            </w:rPr>
            <w:instrText>PAGE</w:instrText>
          </w:r>
          <w:r>
            <w:rPr>
              <w:rFonts w:ascii="Arial" w:eastAsia="Arial" w:hAnsi="Arial" w:cs="Arial"/>
              <w:sz w:val="22"/>
              <w:szCs w:val="22"/>
            </w:rPr>
            <w:fldChar w:fldCharType="separate"/>
          </w:r>
          <w:r w:rsidR="00517702">
            <w:rPr>
              <w:rFonts w:ascii="Arial" w:eastAsia="Arial" w:hAnsi="Arial" w:cs="Arial"/>
              <w:noProof/>
              <w:sz w:val="22"/>
              <w:szCs w:val="22"/>
            </w:rPr>
            <w:t>13</w:t>
          </w:r>
          <w:r>
            <w:rPr>
              <w:rFonts w:ascii="Arial" w:eastAsia="Arial" w:hAnsi="Arial" w:cs="Arial"/>
              <w:sz w:val="22"/>
              <w:szCs w:val="22"/>
            </w:rPr>
            <w:fldChar w:fldCharType="end"/>
          </w:r>
          <w:r>
            <w:rPr>
              <w:rFonts w:ascii="Arial" w:eastAsia="Arial" w:hAnsi="Arial" w:cs="Arial"/>
              <w:sz w:val="22"/>
              <w:szCs w:val="22"/>
            </w:rPr>
            <w:t xml:space="preserve"> de </w:t>
          </w:r>
          <w:r>
            <w:rPr>
              <w:rFonts w:ascii="Arial" w:eastAsia="Arial" w:hAnsi="Arial" w:cs="Arial"/>
              <w:sz w:val="22"/>
              <w:szCs w:val="22"/>
            </w:rPr>
            <w:fldChar w:fldCharType="begin"/>
          </w:r>
          <w:r>
            <w:rPr>
              <w:rFonts w:ascii="Arial" w:eastAsia="Arial" w:hAnsi="Arial" w:cs="Arial"/>
              <w:sz w:val="22"/>
              <w:szCs w:val="22"/>
            </w:rPr>
            <w:instrText>NUMPAGES</w:instrText>
          </w:r>
          <w:r>
            <w:rPr>
              <w:rFonts w:ascii="Arial" w:eastAsia="Arial" w:hAnsi="Arial" w:cs="Arial"/>
              <w:sz w:val="22"/>
              <w:szCs w:val="22"/>
            </w:rPr>
            <w:fldChar w:fldCharType="separate"/>
          </w:r>
          <w:r w:rsidR="00517702">
            <w:rPr>
              <w:rFonts w:ascii="Arial" w:eastAsia="Arial" w:hAnsi="Arial" w:cs="Arial"/>
              <w:noProof/>
              <w:sz w:val="22"/>
              <w:szCs w:val="22"/>
            </w:rPr>
            <w:t>14</w:t>
          </w:r>
          <w:r>
            <w:rPr>
              <w:rFonts w:ascii="Arial" w:eastAsia="Arial" w:hAnsi="Arial" w:cs="Arial"/>
              <w:sz w:val="22"/>
              <w:szCs w:val="22"/>
            </w:rPr>
            <w:fldChar w:fldCharType="end"/>
          </w:r>
        </w:p>
      </w:tc>
    </w:tr>
  </w:tbl>
  <w:p w14:paraId="688EBC83" w14:textId="77777777" w:rsidR="00EC3961" w:rsidRDefault="00EC3961">
    <w:pPr>
      <w:pBdr>
        <w:top w:val="nil"/>
        <w:left w:val="nil"/>
        <w:bottom w:val="nil"/>
        <w:right w:val="nil"/>
        <w:between w:val="nil"/>
      </w:pBdr>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12EF2" w14:textId="77777777" w:rsidR="00EC3961" w:rsidRDefault="00EC3961">
    <w:pPr>
      <w:pBdr>
        <w:top w:val="nil"/>
        <w:left w:val="nil"/>
        <w:bottom w:val="nil"/>
        <w:right w:val="nil"/>
        <w:between w:val="nil"/>
      </w:pBd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9351F"/>
    <w:multiLevelType w:val="hybridMultilevel"/>
    <w:tmpl w:val="2A4E78D6"/>
    <w:lvl w:ilvl="0" w:tplc="240A000B">
      <w:start w:val="1"/>
      <w:numFmt w:val="bullet"/>
      <w:lvlText w:val=""/>
      <w:lvlJc w:val="left"/>
      <w:pPr>
        <w:ind w:left="-349" w:hanging="360"/>
      </w:pPr>
      <w:rPr>
        <w:rFonts w:ascii="Wingdings" w:hAnsi="Wingdings" w:hint="default"/>
        <w:b w:val="0"/>
        <w:bCs w:val="0"/>
        <w:i w:val="0"/>
        <w:strike w:val="0"/>
        <w:dstrike w:val="0"/>
        <w:color w:val="000000"/>
        <w:sz w:val="22"/>
        <w:szCs w:val="22"/>
        <w:u w:val="none" w:color="000000"/>
        <w:bdr w:val="none" w:sz="0" w:space="0" w:color="auto"/>
        <w:shd w:val="clear" w:color="auto" w:fill="auto"/>
        <w:vertAlign w:val="baseline"/>
      </w:rPr>
    </w:lvl>
    <w:lvl w:ilvl="1" w:tplc="240A0003" w:tentative="1">
      <w:start w:val="1"/>
      <w:numFmt w:val="bullet"/>
      <w:lvlText w:val="o"/>
      <w:lvlJc w:val="left"/>
      <w:pPr>
        <w:ind w:left="371" w:hanging="360"/>
      </w:pPr>
      <w:rPr>
        <w:rFonts w:ascii="Courier New" w:hAnsi="Courier New" w:cs="Courier New" w:hint="default"/>
      </w:rPr>
    </w:lvl>
    <w:lvl w:ilvl="2" w:tplc="240A0005" w:tentative="1">
      <w:start w:val="1"/>
      <w:numFmt w:val="bullet"/>
      <w:lvlText w:val=""/>
      <w:lvlJc w:val="left"/>
      <w:pPr>
        <w:ind w:left="1091" w:hanging="360"/>
      </w:pPr>
      <w:rPr>
        <w:rFonts w:ascii="Wingdings" w:hAnsi="Wingdings" w:hint="default"/>
      </w:rPr>
    </w:lvl>
    <w:lvl w:ilvl="3" w:tplc="240A0001" w:tentative="1">
      <w:start w:val="1"/>
      <w:numFmt w:val="bullet"/>
      <w:lvlText w:val=""/>
      <w:lvlJc w:val="left"/>
      <w:pPr>
        <w:ind w:left="1811" w:hanging="360"/>
      </w:pPr>
      <w:rPr>
        <w:rFonts w:ascii="Symbol" w:hAnsi="Symbol" w:hint="default"/>
      </w:rPr>
    </w:lvl>
    <w:lvl w:ilvl="4" w:tplc="240A0003" w:tentative="1">
      <w:start w:val="1"/>
      <w:numFmt w:val="bullet"/>
      <w:lvlText w:val="o"/>
      <w:lvlJc w:val="left"/>
      <w:pPr>
        <w:ind w:left="2531" w:hanging="360"/>
      </w:pPr>
      <w:rPr>
        <w:rFonts w:ascii="Courier New" w:hAnsi="Courier New" w:cs="Courier New" w:hint="default"/>
      </w:rPr>
    </w:lvl>
    <w:lvl w:ilvl="5" w:tplc="240A0005" w:tentative="1">
      <w:start w:val="1"/>
      <w:numFmt w:val="bullet"/>
      <w:lvlText w:val=""/>
      <w:lvlJc w:val="left"/>
      <w:pPr>
        <w:ind w:left="3251" w:hanging="360"/>
      </w:pPr>
      <w:rPr>
        <w:rFonts w:ascii="Wingdings" w:hAnsi="Wingdings" w:hint="default"/>
      </w:rPr>
    </w:lvl>
    <w:lvl w:ilvl="6" w:tplc="240A0001" w:tentative="1">
      <w:start w:val="1"/>
      <w:numFmt w:val="bullet"/>
      <w:lvlText w:val=""/>
      <w:lvlJc w:val="left"/>
      <w:pPr>
        <w:ind w:left="3971" w:hanging="360"/>
      </w:pPr>
      <w:rPr>
        <w:rFonts w:ascii="Symbol" w:hAnsi="Symbol" w:hint="default"/>
      </w:rPr>
    </w:lvl>
    <w:lvl w:ilvl="7" w:tplc="240A0003" w:tentative="1">
      <w:start w:val="1"/>
      <w:numFmt w:val="bullet"/>
      <w:lvlText w:val="o"/>
      <w:lvlJc w:val="left"/>
      <w:pPr>
        <w:ind w:left="4691" w:hanging="360"/>
      </w:pPr>
      <w:rPr>
        <w:rFonts w:ascii="Courier New" w:hAnsi="Courier New" w:cs="Courier New" w:hint="default"/>
      </w:rPr>
    </w:lvl>
    <w:lvl w:ilvl="8" w:tplc="240A0005" w:tentative="1">
      <w:start w:val="1"/>
      <w:numFmt w:val="bullet"/>
      <w:lvlText w:val=""/>
      <w:lvlJc w:val="left"/>
      <w:pPr>
        <w:ind w:left="5411" w:hanging="360"/>
      </w:pPr>
      <w:rPr>
        <w:rFonts w:ascii="Wingdings" w:hAnsi="Wingdings" w:hint="default"/>
      </w:rPr>
    </w:lvl>
  </w:abstractNum>
  <w:abstractNum w:abstractNumId="1" w15:restartNumberingAfterBreak="0">
    <w:nsid w:val="06FF2573"/>
    <w:multiLevelType w:val="multilevel"/>
    <w:tmpl w:val="ED1E1CE6"/>
    <w:lvl w:ilvl="0">
      <w:start w:val="2"/>
      <w:numFmt w:val="decimal"/>
      <w:lvlText w:val="%1."/>
      <w:lvlJc w:val="left"/>
      <w:pPr>
        <w:ind w:left="405" w:hanging="405"/>
      </w:pPr>
    </w:lvl>
    <w:lvl w:ilvl="1">
      <w:start w:val="1"/>
      <w:numFmt w:val="decimal"/>
      <w:lvlText w:val="%1.%2."/>
      <w:lvlJc w:val="left"/>
      <w:pPr>
        <w:ind w:left="405" w:hanging="4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 w15:restartNumberingAfterBreak="0">
    <w:nsid w:val="097E4CDD"/>
    <w:multiLevelType w:val="multilevel"/>
    <w:tmpl w:val="F5D45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688D"/>
    <w:multiLevelType w:val="multilevel"/>
    <w:tmpl w:val="7310B750"/>
    <w:lvl w:ilvl="0">
      <w:start w:val="1"/>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B933178"/>
    <w:multiLevelType w:val="hybridMultilevel"/>
    <w:tmpl w:val="47D2C94A"/>
    <w:lvl w:ilvl="0" w:tplc="9F2E3D7C">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C6E023D"/>
    <w:multiLevelType w:val="multilevel"/>
    <w:tmpl w:val="FA484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233813"/>
    <w:multiLevelType w:val="multilevel"/>
    <w:tmpl w:val="E4CE5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E5A3E7D"/>
    <w:multiLevelType w:val="hybridMultilevel"/>
    <w:tmpl w:val="15C6B25A"/>
    <w:lvl w:ilvl="0" w:tplc="92508488">
      <w:start w:val="1"/>
      <w:numFmt w:val="decimal"/>
      <w:lvlText w:val="%1."/>
      <w:lvlJc w:val="left"/>
      <w:pPr>
        <w:ind w:left="720" w:hanging="360"/>
      </w:pPr>
      <w:rPr>
        <w:rFonts w:ascii="Arial" w:eastAsia="Calibri" w:hAnsi="Arial" w:cs="Arial"/>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0FA6A83"/>
    <w:multiLevelType w:val="multilevel"/>
    <w:tmpl w:val="E0C0B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3567284"/>
    <w:multiLevelType w:val="hybridMultilevel"/>
    <w:tmpl w:val="83B419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5CD149E"/>
    <w:multiLevelType w:val="multilevel"/>
    <w:tmpl w:val="693A3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5A5CF8"/>
    <w:multiLevelType w:val="hybridMultilevel"/>
    <w:tmpl w:val="CDD049E4"/>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2" w15:restartNumberingAfterBreak="0">
    <w:nsid w:val="1CE81E20"/>
    <w:multiLevelType w:val="multilevel"/>
    <w:tmpl w:val="82BE5C52"/>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b/>
        <w:bCs/>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3" w15:restartNumberingAfterBreak="0">
    <w:nsid w:val="1E555CFA"/>
    <w:multiLevelType w:val="hybridMultilevel"/>
    <w:tmpl w:val="1716FC92"/>
    <w:lvl w:ilvl="0" w:tplc="D430EC3A">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1EE60656"/>
    <w:multiLevelType w:val="multilevel"/>
    <w:tmpl w:val="6EBC7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3425A65"/>
    <w:multiLevelType w:val="hybridMultilevel"/>
    <w:tmpl w:val="2F0E858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A397CD5"/>
    <w:multiLevelType w:val="multilevel"/>
    <w:tmpl w:val="7CD0A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0696986"/>
    <w:multiLevelType w:val="hybridMultilevel"/>
    <w:tmpl w:val="1B9A3F46"/>
    <w:lvl w:ilvl="0" w:tplc="240A000D">
      <w:start w:val="1"/>
      <w:numFmt w:val="bullet"/>
      <w:lvlText w:val=""/>
      <w:lvlJc w:val="left"/>
      <w:pPr>
        <w:ind w:left="1146" w:hanging="360"/>
      </w:pPr>
      <w:rPr>
        <w:rFonts w:ascii="Wingdings" w:hAnsi="Wingdings"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18" w15:restartNumberingAfterBreak="0">
    <w:nsid w:val="320B1A3E"/>
    <w:multiLevelType w:val="multilevel"/>
    <w:tmpl w:val="E44CE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5D33114"/>
    <w:multiLevelType w:val="multilevel"/>
    <w:tmpl w:val="F2DCA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75C7BF8"/>
    <w:multiLevelType w:val="multilevel"/>
    <w:tmpl w:val="46963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7A203DB"/>
    <w:multiLevelType w:val="multilevel"/>
    <w:tmpl w:val="0A1C47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FB374B4"/>
    <w:multiLevelType w:val="multilevel"/>
    <w:tmpl w:val="F89C3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FD20A64"/>
    <w:multiLevelType w:val="multilevel"/>
    <w:tmpl w:val="7CB84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1575738"/>
    <w:multiLevelType w:val="hybridMultilevel"/>
    <w:tmpl w:val="AAFC35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25" w15:restartNumberingAfterBreak="0">
    <w:nsid w:val="43275F88"/>
    <w:multiLevelType w:val="multilevel"/>
    <w:tmpl w:val="5DB42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FA1067A"/>
    <w:multiLevelType w:val="hybridMultilevel"/>
    <w:tmpl w:val="5B58B39C"/>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27" w15:restartNumberingAfterBreak="0">
    <w:nsid w:val="52832D8A"/>
    <w:multiLevelType w:val="multilevel"/>
    <w:tmpl w:val="8D72BEA0"/>
    <w:lvl w:ilvl="0">
      <w:start w:val="2"/>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5410240C"/>
    <w:multiLevelType w:val="multilevel"/>
    <w:tmpl w:val="4EE4047E"/>
    <w:lvl w:ilvl="0">
      <w:start w:val="1"/>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57FA6764"/>
    <w:multiLevelType w:val="multilevel"/>
    <w:tmpl w:val="82AA2E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DAA7DD2"/>
    <w:multiLevelType w:val="hybridMultilevel"/>
    <w:tmpl w:val="7D64D2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6095075B"/>
    <w:multiLevelType w:val="hybridMultilevel"/>
    <w:tmpl w:val="99ACF9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615839FF"/>
    <w:multiLevelType w:val="multilevel"/>
    <w:tmpl w:val="535C88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3370236"/>
    <w:multiLevelType w:val="hybridMultilevel"/>
    <w:tmpl w:val="E3A006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684F7ED7"/>
    <w:multiLevelType w:val="multilevel"/>
    <w:tmpl w:val="A060F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4864A7"/>
    <w:multiLevelType w:val="multilevel"/>
    <w:tmpl w:val="1F160B0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1B15B66"/>
    <w:multiLevelType w:val="multilevel"/>
    <w:tmpl w:val="43CC3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22E13AD"/>
    <w:multiLevelType w:val="hybridMultilevel"/>
    <w:tmpl w:val="49A6C6D8"/>
    <w:lvl w:ilvl="0" w:tplc="240A000D">
      <w:start w:val="1"/>
      <w:numFmt w:val="bullet"/>
      <w:lvlText w:val=""/>
      <w:lvlJc w:val="left"/>
      <w:pPr>
        <w:ind w:left="1146" w:hanging="360"/>
      </w:pPr>
      <w:rPr>
        <w:rFonts w:ascii="Wingdings" w:hAnsi="Wingdings"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38" w15:restartNumberingAfterBreak="0">
    <w:nsid w:val="72C946CF"/>
    <w:multiLevelType w:val="hybridMultilevel"/>
    <w:tmpl w:val="5B76143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77CD4B59"/>
    <w:multiLevelType w:val="multilevel"/>
    <w:tmpl w:val="B4DA91E4"/>
    <w:lvl w:ilvl="0">
      <w:start w:val="1"/>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7F1218A8"/>
    <w:multiLevelType w:val="hybridMultilevel"/>
    <w:tmpl w:val="3DA444D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41" w15:restartNumberingAfterBreak="0">
    <w:nsid w:val="7F506AA3"/>
    <w:multiLevelType w:val="multilevel"/>
    <w:tmpl w:val="AE20B882"/>
    <w:lvl w:ilvl="0">
      <w:start w:val="2"/>
      <w:numFmt w:val="decimal"/>
      <w:lvlText w:val="%1"/>
      <w:lvlJc w:val="left"/>
      <w:pPr>
        <w:ind w:left="360" w:hanging="360"/>
      </w:pPr>
    </w:lvl>
    <w:lvl w:ilvl="1">
      <w:start w:val="1"/>
      <w:numFmt w:val="decimal"/>
      <w:lvlText w:val="%1.%2"/>
      <w:lvlJc w:val="left"/>
      <w:pPr>
        <w:ind w:left="360" w:hanging="360"/>
      </w:pPr>
    </w:lvl>
    <w:lvl w:ilvl="2">
      <w:start w:val="4"/>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num w:numId="1" w16cid:durableId="2061130888">
    <w:abstractNumId w:val="27"/>
  </w:num>
  <w:num w:numId="2" w16cid:durableId="765617068">
    <w:abstractNumId w:val="9"/>
  </w:num>
  <w:num w:numId="3" w16cid:durableId="570501461">
    <w:abstractNumId w:val="4"/>
  </w:num>
  <w:num w:numId="4" w16cid:durableId="1642806523">
    <w:abstractNumId w:val="12"/>
  </w:num>
  <w:num w:numId="5" w16cid:durableId="1603565795">
    <w:abstractNumId w:val="0"/>
  </w:num>
  <w:num w:numId="6" w16cid:durableId="979383517">
    <w:abstractNumId w:val="7"/>
  </w:num>
  <w:num w:numId="7" w16cid:durableId="1359505968">
    <w:abstractNumId w:val="15"/>
  </w:num>
  <w:num w:numId="8" w16cid:durableId="268705784">
    <w:abstractNumId w:val="37"/>
  </w:num>
  <w:num w:numId="9" w16cid:durableId="1425687890">
    <w:abstractNumId w:val="17"/>
  </w:num>
  <w:num w:numId="10" w16cid:durableId="1899365430">
    <w:abstractNumId w:val="26"/>
  </w:num>
  <w:num w:numId="11" w16cid:durableId="195193410">
    <w:abstractNumId w:val="13"/>
  </w:num>
  <w:num w:numId="12" w16cid:durableId="633487470">
    <w:abstractNumId w:val="25"/>
  </w:num>
  <w:num w:numId="13" w16cid:durableId="1969819866">
    <w:abstractNumId w:val="18"/>
  </w:num>
  <w:num w:numId="14" w16cid:durableId="1647664331">
    <w:abstractNumId w:val="14"/>
  </w:num>
  <w:num w:numId="15" w16cid:durableId="1497258759">
    <w:abstractNumId w:val="35"/>
  </w:num>
  <w:num w:numId="16" w16cid:durableId="1652176090">
    <w:abstractNumId w:val="16"/>
  </w:num>
  <w:num w:numId="17" w16cid:durableId="1627278256">
    <w:abstractNumId w:val="19"/>
  </w:num>
  <w:num w:numId="18" w16cid:durableId="1411849846">
    <w:abstractNumId w:val="22"/>
  </w:num>
  <w:num w:numId="19" w16cid:durableId="1412239443">
    <w:abstractNumId w:val="20"/>
  </w:num>
  <w:num w:numId="20" w16cid:durableId="1266646899">
    <w:abstractNumId w:val="31"/>
  </w:num>
  <w:num w:numId="21" w16cid:durableId="599945337">
    <w:abstractNumId w:val="24"/>
  </w:num>
  <w:num w:numId="22" w16cid:durableId="1601186095">
    <w:abstractNumId w:val="11"/>
  </w:num>
  <w:num w:numId="23" w16cid:durableId="2078896403">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15397813">
    <w:abstractNumId w:val="40"/>
  </w:num>
  <w:num w:numId="25" w16cid:durableId="1290673800">
    <w:abstractNumId w:val="41"/>
    <w:lvlOverride w:ilvl="0">
      <w:startOverride w:val="2"/>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0141795">
    <w:abstractNumId w:val="39"/>
  </w:num>
  <w:num w:numId="27" w16cid:durableId="762190462">
    <w:abstractNumId w:val="3"/>
  </w:num>
  <w:num w:numId="28" w16cid:durableId="1610426479">
    <w:abstractNumId w:val="28"/>
  </w:num>
  <w:num w:numId="29" w16cid:durableId="68886063">
    <w:abstractNumId w:val="38"/>
  </w:num>
  <w:num w:numId="30" w16cid:durableId="1156530927">
    <w:abstractNumId w:val="33"/>
  </w:num>
  <w:num w:numId="31" w16cid:durableId="1951860198">
    <w:abstractNumId w:val="10"/>
  </w:num>
  <w:num w:numId="32" w16cid:durableId="1750037220">
    <w:abstractNumId w:val="32"/>
  </w:num>
  <w:num w:numId="33" w16cid:durableId="7369868">
    <w:abstractNumId w:val="30"/>
  </w:num>
  <w:num w:numId="34" w16cid:durableId="1514302492">
    <w:abstractNumId w:val="36"/>
  </w:num>
  <w:num w:numId="35" w16cid:durableId="1507668992">
    <w:abstractNumId w:val="23"/>
  </w:num>
  <w:num w:numId="36" w16cid:durableId="1136992347">
    <w:abstractNumId w:val="2"/>
  </w:num>
  <w:num w:numId="37" w16cid:durableId="1136988549">
    <w:abstractNumId w:val="34"/>
  </w:num>
  <w:num w:numId="38" w16cid:durableId="96560608">
    <w:abstractNumId w:val="29"/>
  </w:num>
  <w:num w:numId="39" w16cid:durableId="1747417876">
    <w:abstractNumId w:val="6"/>
  </w:num>
  <w:num w:numId="40" w16cid:durableId="1146625073">
    <w:abstractNumId w:val="5"/>
  </w:num>
  <w:num w:numId="41" w16cid:durableId="584728177">
    <w:abstractNumId w:val="8"/>
  </w:num>
  <w:num w:numId="42" w16cid:durableId="123038255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displayBackgroundShape/>
  <w:activeWritingStyle w:appName="MSWord" w:lang="pt-BR" w:vendorID="64" w:dllVersion="6" w:nlCheck="1" w:checkStyle="0"/>
  <w:activeWritingStyle w:appName="MSWord" w:lang="es-CO" w:vendorID="64" w:dllVersion="6" w:nlCheck="1" w:checkStyle="1"/>
  <w:activeWritingStyle w:appName="MSWord" w:lang="es-MX" w:vendorID="64" w:dllVersion="6" w:nlCheck="1" w:checkStyle="1"/>
  <w:activeWritingStyle w:appName="MSWord" w:lang="es-ES" w:vendorID="64" w:dllVersion="6" w:nlCheck="1" w:checkStyle="1"/>
  <w:activeWritingStyle w:appName="MSWord" w:lang="es-CO" w:vendorID="64" w:dllVersion="0" w:nlCheck="1" w:checkStyle="0"/>
  <w:activeWritingStyle w:appName="MSWord" w:lang="es-MX" w:vendorID="64" w:dllVersion="0" w:nlCheck="1" w:checkStyle="0"/>
  <w:activeWritingStyle w:appName="MSWord" w:lang="es-ES" w:vendorID="64" w:dllVersion="0" w:nlCheck="1" w:checkStyle="0"/>
  <w:activeWritingStyle w:appName="MSWord" w:lang="pt-BR" w:vendorID="64" w:dllVersion="0" w:nlCheck="1" w:checkStyle="0"/>
  <w:activeWritingStyle w:appName="MSWord" w:lang="es-ES_tradnl" w:vendorID="64" w:dllVersion="0" w:nlCheck="1" w:checkStyle="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961"/>
    <w:rsid w:val="000115A2"/>
    <w:rsid w:val="000118F7"/>
    <w:rsid w:val="00016A1A"/>
    <w:rsid w:val="0003235F"/>
    <w:rsid w:val="00085CE8"/>
    <w:rsid w:val="0009529D"/>
    <w:rsid w:val="000B496C"/>
    <w:rsid w:val="000C4BD8"/>
    <w:rsid w:val="000E0B6E"/>
    <w:rsid w:val="000E1DC5"/>
    <w:rsid w:val="000F102F"/>
    <w:rsid w:val="00100B88"/>
    <w:rsid w:val="00120564"/>
    <w:rsid w:val="001D764B"/>
    <w:rsid w:val="001E4B92"/>
    <w:rsid w:val="001F61F4"/>
    <w:rsid w:val="00213F98"/>
    <w:rsid w:val="002279F7"/>
    <w:rsid w:val="00241747"/>
    <w:rsid w:val="00245566"/>
    <w:rsid w:val="00282084"/>
    <w:rsid w:val="00293710"/>
    <w:rsid w:val="002A0705"/>
    <w:rsid w:val="002B36E2"/>
    <w:rsid w:val="002C0474"/>
    <w:rsid w:val="002C514A"/>
    <w:rsid w:val="002D2BB3"/>
    <w:rsid w:val="002E764D"/>
    <w:rsid w:val="00333F8F"/>
    <w:rsid w:val="00350AF1"/>
    <w:rsid w:val="003762B5"/>
    <w:rsid w:val="003808DC"/>
    <w:rsid w:val="003952E7"/>
    <w:rsid w:val="003A6EC8"/>
    <w:rsid w:val="003B5CB2"/>
    <w:rsid w:val="003E3230"/>
    <w:rsid w:val="00411418"/>
    <w:rsid w:val="004577BD"/>
    <w:rsid w:val="004724FE"/>
    <w:rsid w:val="0049237E"/>
    <w:rsid w:val="004A1E82"/>
    <w:rsid w:val="004A7EA5"/>
    <w:rsid w:val="004C0EAC"/>
    <w:rsid w:val="004F5C6C"/>
    <w:rsid w:val="00517702"/>
    <w:rsid w:val="0056302D"/>
    <w:rsid w:val="005C56B3"/>
    <w:rsid w:val="00624FB6"/>
    <w:rsid w:val="0066102A"/>
    <w:rsid w:val="006B65AE"/>
    <w:rsid w:val="006D1373"/>
    <w:rsid w:val="006E0BD0"/>
    <w:rsid w:val="00704431"/>
    <w:rsid w:val="00725476"/>
    <w:rsid w:val="00756E81"/>
    <w:rsid w:val="00757CA0"/>
    <w:rsid w:val="0078462F"/>
    <w:rsid w:val="00795F22"/>
    <w:rsid w:val="007A164D"/>
    <w:rsid w:val="007B2903"/>
    <w:rsid w:val="007C1519"/>
    <w:rsid w:val="00801BF8"/>
    <w:rsid w:val="00852411"/>
    <w:rsid w:val="00877729"/>
    <w:rsid w:val="00886AF3"/>
    <w:rsid w:val="008C63E4"/>
    <w:rsid w:val="008F2483"/>
    <w:rsid w:val="00916740"/>
    <w:rsid w:val="009500F1"/>
    <w:rsid w:val="00956FD0"/>
    <w:rsid w:val="009906D4"/>
    <w:rsid w:val="009D023E"/>
    <w:rsid w:val="009D08CB"/>
    <w:rsid w:val="009D245B"/>
    <w:rsid w:val="009D404F"/>
    <w:rsid w:val="009E4922"/>
    <w:rsid w:val="00A05536"/>
    <w:rsid w:val="00A32144"/>
    <w:rsid w:val="00A51392"/>
    <w:rsid w:val="00A713E3"/>
    <w:rsid w:val="00A729E2"/>
    <w:rsid w:val="00A875B6"/>
    <w:rsid w:val="00A93E6E"/>
    <w:rsid w:val="00A95CBB"/>
    <w:rsid w:val="00AB2761"/>
    <w:rsid w:val="00AB31B1"/>
    <w:rsid w:val="00AD6C42"/>
    <w:rsid w:val="00AF494A"/>
    <w:rsid w:val="00B248A6"/>
    <w:rsid w:val="00B30C51"/>
    <w:rsid w:val="00B323EA"/>
    <w:rsid w:val="00B77527"/>
    <w:rsid w:val="00B777E7"/>
    <w:rsid w:val="00B826DE"/>
    <w:rsid w:val="00B85A96"/>
    <w:rsid w:val="00BA643A"/>
    <w:rsid w:val="00BA6E6C"/>
    <w:rsid w:val="00BC6D36"/>
    <w:rsid w:val="00BD2653"/>
    <w:rsid w:val="00C22FF7"/>
    <w:rsid w:val="00C263FD"/>
    <w:rsid w:val="00C35497"/>
    <w:rsid w:val="00C51249"/>
    <w:rsid w:val="00CB52A1"/>
    <w:rsid w:val="00CC6D2E"/>
    <w:rsid w:val="00CE0B7C"/>
    <w:rsid w:val="00D074D8"/>
    <w:rsid w:val="00D1389A"/>
    <w:rsid w:val="00D30873"/>
    <w:rsid w:val="00D74F31"/>
    <w:rsid w:val="00DE42D3"/>
    <w:rsid w:val="00E0039C"/>
    <w:rsid w:val="00E43241"/>
    <w:rsid w:val="00E57BE7"/>
    <w:rsid w:val="00E90C7C"/>
    <w:rsid w:val="00EC0A68"/>
    <w:rsid w:val="00EC3961"/>
    <w:rsid w:val="00ED02B0"/>
    <w:rsid w:val="00EF2371"/>
    <w:rsid w:val="00F127AF"/>
    <w:rsid w:val="00F12DC4"/>
    <w:rsid w:val="00F43ADE"/>
    <w:rsid w:val="00F5409A"/>
    <w:rsid w:val="00FA1509"/>
    <w:rsid w:val="00FE5A87"/>
    <w:rsid w:val="00FF702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C5AB0D"/>
  <w15:docId w15:val="{C7F422FE-610C-4CCD-AA14-A0D482575E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keepLines/>
      <w:spacing w:before="480" w:after="120"/>
      <w:outlineLvl w:val="0"/>
    </w:pPr>
    <w:rPr>
      <w:b/>
      <w:sz w:val="48"/>
      <w:szCs w:val="48"/>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spacing w:before="240" w:after="60"/>
      <w:ind w:left="2160" w:hanging="360"/>
      <w:outlineLvl w:val="2"/>
    </w:pPr>
    <w:rPr>
      <w:rFonts w:ascii="Arial" w:eastAsia="Arial" w:hAnsi="Arial" w:cs="Arial"/>
      <w:b/>
      <w:sz w:val="26"/>
      <w:szCs w:val="26"/>
    </w:rPr>
  </w:style>
  <w:style w:type="paragraph" w:styleId="Ttulo4">
    <w:name w:val="heading 4"/>
    <w:basedOn w:val="Normal"/>
    <w:next w:val="Normal"/>
    <w:pPr>
      <w:keepNext/>
      <w:keepLines/>
      <w:spacing w:before="240" w:after="40"/>
      <w:outlineLvl w:val="3"/>
    </w:pPr>
    <w:rPr>
      <w:b/>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70" w:type="dxa"/>
        <w:right w:w="70" w:type="dxa"/>
      </w:tblCellMar>
    </w:tblPr>
  </w:style>
  <w:style w:type="character" w:styleId="Fuerte">
    <w:name w:val="Strong"/>
    <w:uiPriority w:val="22"/>
    <w:qFormat/>
    <w:rsid w:val="00756E81"/>
    <w:rPr>
      <w:b/>
      <w:bCs/>
    </w:rPr>
  </w:style>
  <w:style w:type="character" w:styleId="Hipervnculo">
    <w:name w:val="Hyperlink"/>
    <w:uiPriority w:val="99"/>
    <w:unhideWhenUsed/>
    <w:qFormat/>
    <w:rsid w:val="00756E81"/>
    <w:rPr>
      <w:color w:val="0000FF"/>
      <w:u w:val="single"/>
    </w:rPr>
  </w:style>
  <w:style w:type="paragraph" w:styleId="Textonotapie">
    <w:name w:val="footnote text"/>
    <w:basedOn w:val="Normal"/>
    <w:link w:val="TextonotapieCar"/>
    <w:unhideWhenUsed/>
    <w:rsid w:val="00756E81"/>
    <w:pPr>
      <w:widowControl/>
      <w:suppressAutoHyphens/>
    </w:pPr>
    <w:rPr>
      <w:sz w:val="20"/>
      <w:szCs w:val="20"/>
      <w:lang w:eastAsia="zh-CN"/>
    </w:rPr>
  </w:style>
  <w:style w:type="character" w:customStyle="1" w:styleId="TextonotapieCar">
    <w:name w:val="Texto nota pie Car"/>
    <w:basedOn w:val="Fuentedeprrafopredeter"/>
    <w:link w:val="Textonotapie"/>
    <w:rsid w:val="00756E81"/>
    <w:rPr>
      <w:sz w:val="20"/>
      <w:szCs w:val="20"/>
      <w:lang w:eastAsia="zh-CN"/>
    </w:rPr>
  </w:style>
  <w:style w:type="character" w:styleId="Refdenotaalpie">
    <w:name w:val="footnote reference"/>
    <w:unhideWhenUsed/>
    <w:rsid w:val="00756E81"/>
    <w:rPr>
      <w:vertAlign w:val="superscript"/>
    </w:rPr>
  </w:style>
  <w:style w:type="table" w:customStyle="1" w:styleId="Tablaconcuadrcula1">
    <w:name w:val="Tabla con cuadrícula1"/>
    <w:basedOn w:val="Tablanormal"/>
    <w:next w:val="Tablaconcuadrcula"/>
    <w:uiPriority w:val="39"/>
    <w:rsid w:val="00756E81"/>
    <w:pPr>
      <w:widowControl/>
    </w:pPr>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39"/>
    <w:rsid w:val="00756E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List Paragraph,Fotografía,Párrafo de lista1,Bullet List,FooterText,numbered,Paragraphe de liste1,lp1,Scitum normal,HOJA,Bolita,Párrafo de lista4,BOLADEF,Párrafo de lista3,Párrafo de lista21,BOLA,Nivel 1 OS,Colorful List Accent 1,Foot"/>
    <w:basedOn w:val="Normal"/>
    <w:link w:val="PrrafodelistaCar"/>
    <w:uiPriority w:val="34"/>
    <w:qFormat/>
    <w:rsid w:val="008C63E4"/>
    <w:pPr>
      <w:widowControl/>
      <w:suppressAutoHyphens/>
      <w:ind w:left="708"/>
    </w:pPr>
    <w:rPr>
      <w:lang w:eastAsia="ar-SA"/>
    </w:rPr>
  </w:style>
  <w:style w:type="character" w:customStyle="1" w:styleId="PrrafodelistaCar">
    <w:name w:val="Párrafo de lista Car"/>
    <w:aliases w:val="List Paragraph Car,Fotografía Car,Párrafo de lista1 Car,Bullet List Car,FooterText Car,numbered Car,Paragraphe de liste1 Car,lp1 Car,Scitum normal Car,HOJA Car,Bolita Car,Párrafo de lista4 Car,BOLADEF Car,Párrafo de lista3 Car"/>
    <w:link w:val="Prrafodelista"/>
    <w:uiPriority w:val="34"/>
    <w:qFormat/>
    <w:locked/>
    <w:rsid w:val="008C63E4"/>
    <w:rPr>
      <w:lang w:eastAsia="ar-SA"/>
    </w:rPr>
  </w:style>
  <w:style w:type="paragraph" w:customStyle="1" w:styleId="Style80">
    <w:name w:val="_Style 80"/>
    <w:basedOn w:val="Normal"/>
    <w:next w:val="Subttulo"/>
    <w:qFormat/>
    <w:rsid w:val="00BC6D36"/>
    <w:pPr>
      <w:tabs>
        <w:tab w:val="center" w:pos="510"/>
        <w:tab w:val="left" w:pos="1134"/>
      </w:tabs>
      <w:overflowPunct w:val="0"/>
      <w:autoSpaceDE w:val="0"/>
      <w:jc w:val="center"/>
    </w:pPr>
    <w:rPr>
      <w:rFonts w:ascii="Arial Narrow" w:hAnsi="Arial Narrow"/>
      <w:b/>
      <w:bCs/>
      <w:sz w:val="26"/>
      <w:szCs w:val="26"/>
      <w:lang w:eastAsia="ar-SA"/>
    </w:rPr>
  </w:style>
  <w:style w:type="paragraph" w:styleId="NormalWeb">
    <w:name w:val="Normal (Web)"/>
    <w:aliases w:val="Car Car,Car Car Car Car, Car Car, Car Car Car Car"/>
    <w:basedOn w:val="Normal"/>
    <w:link w:val="NormalWebCar"/>
    <w:uiPriority w:val="99"/>
    <w:qFormat/>
    <w:rsid w:val="00877729"/>
    <w:pPr>
      <w:widowControl/>
      <w:suppressAutoHyphens/>
      <w:spacing w:before="100" w:after="100"/>
    </w:pPr>
    <w:rPr>
      <w:rFonts w:ascii="Arial Unicode MS" w:eastAsia="Arial Unicode MS" w:hAnsi="Arial Unicode MS" w:cs="Arial Unicode MS"/>
      <w:lang w:eastAsia="zh-CN"/>
    </w:rPr>
  </w:style>
  <w:style w:type="character" w:customStyle="1" w:styleId="NormalWebCar">
    <w:name w:val="Normal (Web) Car"/>
    <w:aliases w:val="Car Car Car,Car Car Car Car Car, Car Car Car, Car Car Car Car Car"/>
    <w:link w:val="NormalWeb"/>
    <w:uiPriority w:val="99"/>
    <w:qFormat/>
    <w:locked/>
    <w:rsid w:val="00877729"/>
    <w:rPr>
      <w:rFonts w:ascii="Arial Unicode MS" w:eastAsia="Arial Unicode MS" w:hAnsi="Arial Unicode MS" w:cs="Arial Unicode MS"/>
      <w:lang w:eastAsia="zh-CN"/>
    </w:rPr>
  </w:style>
  <w:style w:type="character" w:customStyle="1" w:styleId="SinespaciadoCar">
    <w:name w:val="Sin espaciado Car"/>
    <w:link w:val="Sinespaciado"/>
    <w:locked/>
    <w:rsid w:val="00DE42D3"/>
    <w:rPr>
      <w:lang w:eastAsia="zh-CN"/>
    </w:rPr>
  </w:style>
  <w:style w:type="paragraph" w:styleId="Sinespaciado">
    <w:name w:val="No Spacing"/>
    <w:link w:val="SinespaciadoCar"/>
    <w:qFormat/>
    <w:rsid w:val="00DE42D3"/>
    <w:pPr>
      <w:suppressAutoHyphens/>
    </w:pPr>
    <w:rPr>
      <w:lang w:eastAsia="zh-CN"/>
    </w:rPr>
  </w:style>
  <w:style w:type="character" w:customStyle="1" w:styleId="vkekvd">
    <w:name w:val="vkekvd"/>
    <w:basedOn w:val="Fuentedeprrafopredeter"/>
    <w:rsid w:val="003A6EC8"/>
  </w:style>
  <w:style w:type="character" w:customStyle="1" w:styleId="t286pc">
    <w:name w:val="t286pc"/>
    <w:basedOn w:val="Fuentedeprrafopredeter"/>
    <w:rsid w:val="003A6EC8"/>
  </w:style>
  <w:style w:type="character" w:styleId="Mencinsinresolver">
    <w:name w:val="Unresolved Mention"/>
    <w:basedOn w:val="Fuentedeprrafopredeter"/>
    <w:uiPriority w:val="99"/>
    <w:semiHidden/>
    <w:unhideWhenUsed/>
    <w:rsid w:val="005630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09048">
      <w:bodyDiv w:val="1"/>
      <w:marLeft w:val="0"/>
      <w:marRight w:val="0"/>
      <w:marTop w:val="0"/>
      <w:marBottom w:val="0"/>
      <w:divBdr>
        <w:top w:val="none" w:sz="0" w:space="0" w:color="auto"/>
        <w:left w:val="none" w:sz="0" w:space="0" w:color="auto"/>
        <w:bottom w:val="none" w:sz="0" w:space="0" w:color="auto"/>
        <w:right w:val="none" w:sz="0" w:space="0" w:color="auto"/>
      </w:divBdr>
      <w:divsChild>
        <w:div w:id="1041981602">
          <w:marLeft w:val="0"/>
          <w:marRight w:val="0"/>
          <w:marTop w:val="0"/>
          <w:marBottom w:val="0"/>
          <w:divBdr>
            <w:top w:val="none" w:sz="0" w:space="0" w:color="auto"/>
            <w:left w:val="none" w:sz="0" w:space="0" w:color="auto"/>
            <w:bottom w:val="none" w:sz="0" w:space="0" w:color="auto"/>
            <w:right w:val="none" w:sz="0" w:space="0" w:color="auto"/>
          </w:divBdr>
          <w:divsChild>
            <w:div w:id="1892182659">
              <w:marLeft w:val="0"/>
              <w:marRight w:val="0"/>
              <w:marTop w:val="0"/>
              <w:marBottom w:val="0"/>
              <w:divBdr>
                <w:top w:val="none" w:sz="0" w:space="0" w:color="auto"/>
                <w:left w:val="none" w:sz="0" w:space="0" w:color="auto"/>
                <w:bottom w:val="none" w:sz="0" w:space="0" w:color="auto"/>
                <w:right w:val="none" w:sz="0" w:space="0" w:color="auto"/>
              </w:divBdr>
              <w:divsChild>
                <w:div w:id="15172542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1742020184">
          <w:marLeft w:val="0"/>
          <w:marRight w:val="0"/>
          <w:marTop w:val="0"/>
          <w:marBottom w:val="0"/>
          <w:divBdr>
            <w:top w:val="none" w:sz="0" w:space="0" w:color="auto"/>
            <w:left w:val="none" w:sz="0" w:space="0" w:color="auto"/>
            <w:bottom w:val="none" w:sz="0" w:space="0" w:color="auto"/>
            <w:right w:val="none" w:sz="0" w:space="0" w:color="auto"/>
          </w:divBdr>
          <w:divsChild>
            <w:div w:id="1333338954">
              <w:marLeft w:val="0"/>
              <w:marRight w:val="0"/>
              <w:marTop w:val="0"/>
              <w:marBottom w:val="0"/>
              <w:divBdr>
                <w:top w:val="none" w:sz="0" w:space="0" w:color="auto"/>
                <w:left w:val="none" w:sz="0" w:space="0" w:color="auto"/>
                <w:bottom w:val="none" w:sz="0" w:space="0" w:color="auto"/>
                <w:right w:val="none" w:sz="0" w:space="0" w:color="auto"/>
              </w:divBdr>
              <w:divsChild>
                <w:div w:id="1102339517">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947275618">
          <w:marLeft w:val="0"/>
          <w:marRight w:val="0"/>
          <w:marTop w:val="0"/>
          <w:marBottom w:val="0"/>
          <w:divBdr>
            <w:top w:val="none" w:sz="0" w:space="0" w:color="auto"/>
            <w:left w:val="none" w:sz="0" w:space="0" w:color="auto"/>
            <w:bottom w:val="none" w:sz="0" w:space="0" w:color="auto"/>
            <w:right w:val="none" w:sz="0" w:space="0" w:color="auto"/>
          </w:divBdr>
          <w:divsChild>
            <w:div w:id="1402480589">
              <w:marLeft w:val="0"/>
              <w:marRight w:val="0"/>
              <w:marTop w:val="0"/>
              <w:marBottom w:val="0"/>
              <w:divBdr>
                <w:top w:val="none" w:sz="0" w:space="0" w:color="auto"/>
                <w:left w:val="none" w:sz="0" w:space="0" w:color="auto"/>
                <w:bottom w:val="none" w:sz="0" w:space="0" w:color="auto"/>
                <w:right w:val="none" w:sz="0" w:space="0" w:color="auto"/>
              </w:divBdr>
              <w:divsChild>
                <w:div w:id="1685742054">
                  <w:marLeft w:val="0"/>
                  <w:marRight w:val="0"/>
                  <w:marTop w:val="0"/>
                  <w:marBottom w:val="0"/>
                  <w:divBdr>
                    <w:top w:val="none" w:sz="0" w:space="0" w:color="auto"/>
                    <w:left w:val="none" w:sz="0" w:space="0" w:color="auto"/>
                    <w:bottom w:val="none" w:sz="0" w:space="0" w:color="auto"/>
                    <w:right w:val="none" w:sz="0" w:space="0" w:color="auto"/>
                  </w:divBdr>
                  <w:divsChild>
                    <w:div w:id="1180966623">
                      <w:marLeft w:val="0"/>
                      <w:marRight w:val="0"/>
                      <w:marTop w:val="0"/>
                      <w:marBottom w:val="0"/>
                      <w:divBdr>
                        <w:top w:val="none" w:sz="0" w:space="0" w:color="auto"/>
                        <w:left w:val="none" w:sz="0" w:space="0" w:color="auto"/>
                        <w:bottom w:val="none" w:sz="0" w:space="0" w:color="auto"/>
                        <w:right w:val="none" w:sz="0" w:space="0" w:color="auto"/>
                      </w:divBdr>
                      <w:divsChild>
                        <w:div w:id="7368140">
                          <w:marLeft w:val="0"/>
                          <w:marRight w:val="0"/>
                          <w:marTop w:val="0"/>
                          <w:marBottom w:val="0"/>
                          <w:divBdr>
                            <w:top w:val="none" w:sz="0" w:space="0" w:color="auto"/>
                            <w:left w:val="none" w:sz="0" w:space="0" w:color="auto"/>
                            <w:bottom w:val="none" w:sz="0" w:space="0" w:color="auto"/>
                            <w:right w:val="none" w:sz="0" w:space="0" w:color="auto"/>
                          </w:divBdr>
                          <w:divsChild>
                            <w:div w:id="1123428503">
                              <w:marLeft w:val="0"/>
                              <w:marRight w:val="0"/>
                              <w:marTop w:val="0"/>
                              <w:marBottom w:val="0"/>
                              <w:divBdr>
                                <w:top w:val="none" w:sz="0" w:space="0" w:color="auto"/>
                                <w:left w:val="none" w:sz="0" w:space="0" w:color="auto"/>
                                <w:bottom w:val="none" w:sz="0" w:space="0" w:color="auto"/>
                                <w:right w:val="none" w:sz="0" w:space="0" w:color="auto"/>
                              </w:divBdr>
                            </w:div>
                            <w:div w:id="819158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7265580">
                  <w:marLeft w:val="0"/>
                  <w:marRight w:val="0"/>
                  <w:marTop w:val="0"/>
                  <w:marBottom w:val="0"/>
                  <w:divBdr>
                    <w:top w:val="none" w:sz="0" w:space="0" w:color="auto"/>
                    <w:left w:val="none" w:sz="0" w:space="0" w:color="auto"/>
                    <w:bottom w:val="none" w:sz="0" w:space="0" w:color="auto"/>
                    <w:right w:val="none" w:sz="0" w:space="0" w:color="auto"/>
                  </w:divBdr>
                  <w:divsChild>
                    <w:div w:id="1941717184">
                      <w:marLeft w:val="0"/>
                      <w:marRight w:val="0"/>
                      <w:marTop w:val="0"/>
                      <w:marBottom w:val="0"/>
                      <w:divBdr>
                        <w:top w:val="none" w:sz="0" w:space="0" w:color="auto"/>
                        <w:left w:val="none" w:sz="0" w:space="0" w:color="auto"/>
                        <w:bottom w:val="none" w:sz="0" w:space="0" w:color="auto"/>
                        <w:right w:val="none" w:sz="0" w:space="0" w:color="auto"/>
                      </w:divBdr>
                      <w:divsChild>
                        <w:div w:id="1204555553">
                          <w:marLeft w:val="0"/>
                          <w:marRight w:val="0"/>
                          <w:marTop w:val="0"/>
                          <w:marBottom w:val="0"/>
                          <w:divBdr>
                            <w:top w:val="none" w:sz="0" w:space="0" w:color="auto"/>
                            <w:left w:val="none" w:sz="0" w:space="0" w:color="auto"/>
                            <w:bottom w:val="none" w:sz="0" w:space="0" w:color="auto"/>
                            <w:right w:val="none" w:sz="0" w:space="0" w:color="auto"/>
                          </w:divBdr>
                          <w:divsChild>
                            <w:div w:id="1469009399">
                              <w:marLeft w:val="0"/>
                              <w:marRight w:val="0"/>
                              <w:marTop w:val="0"/>
                              <w:marBottom w:val="0"/>
                              <w:divBdr>
                                <w:top w:val="none" w:sz="0" w:space="0" w:color="auto"/>
                                <w:left w:val="none" w:sz="0" w:space="0" w:color="auto"/>
                                <w:bottom w:val="none" w:sz="0" w:space="0" w:color="auto"/>
                                <w:right w:val="none" w:sz="0" w:space="0" w:color="auto"/>
                              </w:divBdr>
                            </w:div>
                            <w:div w:id="38183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593831">
                  <w:marLeft w:val="0"/>
                  <w:marRight w:val="0"/>
                  <w:marTop w:val="0"/>
                  <w:marBottom w:val="0"/>
                  <w:divBdr>
                    <w:top w:val="none" w:sz="0" w:space="0" w:color="auto"/>
                    <w:left w:val="none" w:sz="0" w:space="0" w:color="auto"/>
                    <w:bottom w:val="none" w:sz="0" w:space="0" w:color="auto"/>
                    <w:right w:val="none" w:sz="0" w:space="0" w:color="auto"/>
                  </w:divBdr>
                  <w:divsChild>
                    <w:div w:id="541090204">
                      <w:marLeft w:val="0"/>
                      <w:marRight w:val="0"/>
                      <w:marTop w:val="0"/>
                      <w:marBottom w:val="0"/>
                      <w:divBdr>
                        <w:top w:val="none" w:sz="0" w:space="0" w:color="auto"/>
                        <w:left w:val="none" w:sz="0" w:space="0" w:color="auto"/>
                        <w:bottom w:val="none" w:sz="0" w:space="0" w:color="auto"/>
                        <w:right w:val="none" w:sz="0" w:space="0" w:color="auto"/>
                      </w:divBdr>
                      <w:divsChild>
                        <w:div w:id="1173180816">
                          <w:marLeft w:val="0"/>
                          <w:marRight w:val="0"/>
                          <w:marTop w:val="0"/>
                          <w:marBottom w:val="0"/>
                          <w:divBdr>
                            <w:top w:val="none" w:sz="0" w:space="0" w:color="auto"/>
                            <w:left w:val="none" w:sz="0" w:space="0" w:color="auto"/>
                            <w:bottom w:val="none" w:sz="0" w:space="0" w:color="auto"/>
                            <w:right w:val="none" w:sz="0" w:space="0" w:color="auto"/>
                          </w:divBdr>
                          <w:divsChild>
                            <w:div w:id="1244340663">
                              <w:marLeft w:val="0"/>
                              <w:marRight w:val="0"/>
                              <w:marTop w:val="0"/>
                              <w:marBottom w:val="0"/>
                              <w:divBdr>
                                <w:top w:val="none" w:sz="0" w:space="0" w:color="auto"/>
                                <w:left w:val="none" w:sz="0" w:space="0" w:color="auto"/>
                                <w:bottom w:val="none" w:sz="0" w:space="0" w:color="auto"/>
                                <w:right w:val="none" w:sz="0" w:space="0" w:color="auto"/>
                              </w:divBdr>
                            </w:div>
                            <w:div w:id="6260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114573">
                  <w:marLeft w:val="0"/>
                  <w:marRight w:val="0"/>
                  <w:marTop w:val="0"/>
                  <w:marBottom w:val="0"/>
                  <w:divBdr>
                    <w:top w:val="none" w:sz="0" w:space="0" w:color="auto"/>
                    <w:left w:val="none" w:sz="0" w:space="0" w:color="auto"/>
                    <w:bottom w:val="none" w:sz="0" w:space="0" w:color="auto"/>
                    <w:right w:val="none" w:sz="0" w:space="0" w:color="auto"/>
                  </w:divBdr>
                  <w:divsChild>
                    <w:div w:id="149060064">
                      <w:marLeft w:val="0"/>
                      <w:marRight w:val="0"/>
                      <w:marTop w:val="0"/>
                      <w:marBottom w:val="0"/>
                      <w:divBdr>
                        <w:top w:val="none" w:sz="0" w:space="0" w:color="auto"/>
                        <w:left w:val="none" w:sz="0" w:space="0" w:color="auto"/>
                        <w:bottom w:val="none" w:sz="0" w:space="0" w:color="auto"/>
                        <w:right w:val="none" w:sz="0" w:space="0" w:color="auto"/>
                      </w:divBdr>
                      <w:divsChild>
                        <w:div w:id="776297128">
                          <w:marLeft w:val="0"/>
                          <w:marRight w:val="0"/>
                          <w:marTop w:val="0"/>
                          <w:marBottom w:val="0"/>
                          <w:divBdr>
                            <w:top w:val="none" w:sz="0" w:space="0" w:color="auto"/>
                            <w:left w:val="none" w:sz="0" w:space="0" w:color="auto"/>
                            <w:bottom w:val="none" w:sz="0" w:space="0" w:color="auto"/>
                            <w:right w:val="none" w:sz="0" w:space="0" w:color="auto"/>
                          </w:divBdr>
                          <w:divsChild>
                            <w:div w:id="1556701254">
                              <w:marLeft w:val="0"/>
                              <w:marRight w:val="0"/>
                              <w:marTop w:val="0"/>
                              <w:marBottom w:val="0"/>
                              <w:divBdr>
                                <w:top w:val="none" w:sz="0" w:space="0" w:color="auto"/>
                                <w:left w:val="none" w:sz="0" w:space="0" w:color="auto"/>
                                <w:bottom w:val="none" w:sz="0" w:space="0" w:color="auto"/>
                                <w:right w:val="none" w:sz="0" w:space="0" w:color="auto"/>
                              </w:divBdr>
                            </w:div>
                            <w:div w:id="199984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450848">
                  <w:marLeft w:val="0"/>
                  <w:marRight w:val="0"/>
                  <w:marTop w:val="0"/>
                  <w:marBottom w:val="0"/>
                  <w:divBdr>
                    <w:top w:val="none" w:sz="0" w:space="0" w:color="auto"/>
                    <w:left w:val="none" w:sz="0" w:space="0" w:color="auto"/>
                    <w:bottom w:val="none" w:sz="0" w:space="0" w:color="auto"/>
                    <w:right w:val="none" w:sz="0" w:space="0" w:color="auto"/>
                  </w:divBdr>
                  <w:divsChild>
                    <w:div w:id="1945964631">
                      <w:marLeft w:val="0"/>
                      <w:marRight w:val="0"/>
                      <w:marTop w:val="0"/>
                      <w:marBottom w:val="0"/>
                      <w:divBdr>
                        <w:top w:val="none" w:sz="0" w:space="0" w:color="auto"/>
                        <w:left w:val="none" w:sz="0" w:space="0" w:color="auto"/>
                        <w:bottom w:val="none" w:sz="0" w:space="0" w:color="auto"/>
                        <w:right w:val="none" w:sz="0" w:space="0" w:color="auto"/>
                      </w:divBdr>
                      <w:divsChild>
                        <w:div w:id="968780420">
                          <w:marLeft w:val="0"/>
                          <w:marRight w:val="0"/>
                          <w:marTop w:val="0"/>
                          <w:marBottom w:val="0"/>
                          <w:divBdr>
                            <w:top w:val="none" w:sz="0" w:space="0" w:color="auto"/>
                            <w:left w:val="none" w:sz="0" w:space="0" w:color="auto"/>
                            <w:bottom w:val="none" w:sz="0" w:space="0" w:color="auto"/>
                            <w:right w:val="none" w:sz="0" w:space="0" w:color="auto"/>
                          </w:divBdr>
                          <w:divsChild>
                            <w:div w:id="938608498">
                              <w:marLeft w:val="0"/>
                              <w:marRight w:val="0"/>
                              <w:marTop w:val="0"/>
                              <w:marBottom w:val="0"/>
                              <w:divBdr>
                                <w:top w:val="none" w:sz="0" w:space="0" w:color="auto"/>
                                <w:left w:val="none" w:sz="0" w:space="0" w:color="auto"/>
                                <w:bottom w:val="none" w:sz="0" w:space="0" w:color="auto"/>
                                <w:right w:val="none" w:sz="0" w:space="0" w:color="auto"/>
                              </w:divBdr>
                            </w:div>
                            <w:div w:id="444662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9648181">
          <w:marLeft w:val="0"/>
          <w:marRight w:val="0"/>
          <w:marTop w:val="0"/>
          <w:marBottom w:val="0"/>
          <w:divBdr>
            <w:top w:val="none" w:sz="0" w:space="0" w:color="auto"/>
            <w:left w:val="none" w:sz="0" w:space="0" w:color="auto"/>
            <w:bottom w:val="none" w:sz="0" w:space="0" w:color="auto"/>
            <w:right w:val="none" w:sz="0" w:space="0" w:color="auto"/>
          </w:divBdr>
          <w:divsChild>
            <w:div w:id="1972438893">
              <w:marLeft w:val="0"/>
              <w:marRight w:val="0"/>
              <w:marTop w:val="0"/>
              <w:marBottom w:val="0"/>
              <w:divBdr>
                <w:top w:val="none" w:sz="0" w:space="0" w:color="auto"/>
                <w:left w:val="none" w:sz="0" w:space="0" w:color="auto"/>
                <w:bottom w:val="none" w:sz="0" w:space="0" w:color="auto"/>
                <w:right w:val="none" w:sz="0" w:space="0" w:color="auto"/>
              </w:divBdr>
              <w:divsChild>
                <w:div w:id="1489976984">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sChild>
    </w:div>
    <w:div w:id="84572140">
      <w:bodyDiv w:val="1"/>
      <w:marLeft w:val="0"/>
      <w:marRight w:val="0"/>
      <w:marTop w:val="0"/>
      <w:marBottom w:val="0"/>
      <w:divBdr>
        <w:top w:val="none" w:sz="0" w:space="0" w:color="auto"/>
        <w:left w:val="none" w:sz="0" w:space="0" w:color="auto"/>
        <w:bottom w:val="none" w:sz="0" w:space="0" w:color="auto"/>
        <w:right w:val="none" w:sz="0" w:space="0" w:color="auto"/>
      </w:divBdr>
    </w:div>
    <w:div w:id="235943095">
      <w:bodyDiv w:val="1"/>
      <w:marLeft w:val="0"/>
      <w:marRight w:val="0"/>
      <w:marTop w:val="0"/>
      <w:marBottom w:val="0"/>
      <w:divBdr>
        <w:top w:val="none" w:sz="0" w:space="0" w:color="auto"/>
        <w:left w:val="none" w:sz="0" w:space="0" w:color="auto"/>
        <w:bottom w:val="none" w:sz="0" w:space="0" w:color="auto"/>
        <w:right w:val="none" w:sz="0" w:space="0" w:color="auto"/>
      </w:divBdr>
      <w:divsChild>
        <w:div w:id="1282298341">
          <w:marLeft w:val="0"/>
          <w:marRight w:val="0"/>
          <w:marTop w:val="0"/>
          <w:marBottom w:val="0"/>
          <w:divBdr>
            <w:top w:val="none" w:sz="0" w:space="0" w:color="auto"/>
            <w:left w:val="none" w:sz="0" w:space="0" w:color="auto"/>
            <w:bottom w:val="none" w:sz="0" w:space="0" w:color="auto"/>
            <w:right w:val="none" w:sz="0" w:space="0" w:color="auto"/>
          </w:divBdr>
          <w:divsChild>
            <w:div w:id="250820650">
              <w:marLeft w:val="0"/>
              <w:marRight w:val="0"/>
              <w:marTop w:val="0"/>
              <w:marBottom w:val="300"/>
              <w:divBdr>
                <w:top w:val="none" w:sz="0" w:space="0" w:color="auto"/>
                <w:left w:val="none" w:sz="0" w:space="0" w:color="auto"/>
                <w:bottom w:val="none" w:sz="0" w:space="0" w:color="auto"/>
                <w:right w:val="none" w:sz="0" w:space="0" w:color="auto"/>
              </w:divBdr>
            </w:div>
          </w:divsChild>
        </w:div>
        <w:div w:id="485586056">
          <w:marLeft w:val="0"/>
          <w:marRight w:val="0"/>
          <w:marTop w:val="0"/>
          <w:marBottom w:val="0"/>
          <w:divBdr>
            <w:top w:val="none" w:sz="0" w:space="0" w:color="auto"/>
            <w:left w:val="none" w:sz="0" w:space="0" w:color="auto"/>
            <w:bottom w:val="none" w:sz="0" w:space="0" w:color="auto"/>
            <w:right w:val="none" w:sz="0" w:space="0" w:color="auto"/>
          </w:divBdr>
          <w:divsChild>
            <w:div w:id="1497451299">
              <w:marLeft w:val="0"/>
              <w:marRight w:val="0"/>
              <w:marTop w:val="300"/>
              <w:marBottom w:val="150"/>
              <w:divBdr>
                <w:top w:val="none" w:sz="0" w:space="0" w:color="auto"/>
                <w:left w:val="none" w:sz="0" w:space="0" w:color="auto"/>
                <w:bottom w:val="none" w:sz="0" w:space="0" w:color="auto"/>
                <w:right w:val="none" w:sz="0" w:space="0" w:color="auto"/>
              </w:divBdr>
            </w:div>
          </w:divsChild>
        </w:div>
        <w:div w:id="1069616442">
          <w:marLeft w:val="0"/>
          <w:marRight w:val="0"/>
          <w:marTop w:val="0"/>
          <w:marBottom w:val="0"/>
          <w:divBdr>
            <w:top w:val="none" w:sz="0" w:space="0" w:color="auto"/>
            <w:left w:val="none" w:sz="0" w:space="0" w:color="auto"/>
            <w:bottom w:val="none" w:sz="0" w:space="0" w:color="auto"/>
            <w:right w:val="none" w:sz="0" w:space="0" w:color="auto"/>
          </w:divBdr>
          <w:divsChild>
            <w:div w:id="450320724">
              <w:marLeft w:val="0"/>
              <w:marRight w:val="0"/>
              <w:marTop w:val="0"/>
              <w:marBottom w:val="0"/>
              <w:divBdr>
                <w:top w:val="none" w:sz="0" w:space="0" w:color="auto"/>
                <w:left w:val="none" w:sz="0" w:space="0" w:color="auto"/>
                <w:bottom w:val="none" w:sz="0" w:space="0" w:color="auto"/>
                <w:right w:val="none" w:sz="0" w:space="0" w:color="auto"/>
              </w:divBdr>
              <w:divsChild>
                <w:div w:id="1235353724">
                  <w:marLeft w:val="0"/>
                  <w:marRight w:val="0"/>
                  <w:marTop w:val="0"/>
                  <w:marBottom w:val="0"/>
                  <w:divBdr>
                    <w:top w:val="none" w:sz="0" w:space="0" w:color="auto"/>
                    <w:left w:val="none" w:sz="0" w:space="0" w:color="auto"/>
                    <w:bottom w:val="none" w:sz="0" w:space="0" w:color="auto"/>
                    <w:right w:val="none" w:sz="0" w:space="0" w:color="auto"/>
                  </w:divBdr>
                  <w:divsChild>
                    <w:div w:id="39332048">
                      <w:marLeft w:val="0"/>
                      <w:marRight w:val="0"/>
                      <w:marTop w:val="0"/>
                      <w:marBottom w:val="0"/>
                      <w:divBdr>
                        <w:top w:val="none" w:sz="0" w:space="0" w:color="auto"/>
                        <w:left w:val="none" w:sz="0" w:space="0" w:color="auto"/>
                        <w:bottom w:val="none" w:sz="0" w:space="0" w:color="auto"/>
                        <w:right w:val="none" w:sz="0" w:space="0" w:color="auto"/>
                      </w:divBdr>
                      <w:divsChild>
                        <w:div w:id="1621188269">
                          <w:marLeft w:val="0"/>
                          <w:marRight w:val="0"/>
                          <w:marTop w:val="0"/>
                          <w:marBottom w:val="0"/>
                          <w:divBdr>
                            <w:top w:val="none" w:sz="0" w:space="0" w:color="auto"/>
                            <w:left w:val="none" w:sz="0" w:space="0" w:color="auto"/>
                            <w:bottom w:val="none" w:sz="0" w:space="0" w:color="auto"/>
                            <w:right w:val="none" w:sz="0" w:space="0" w:color="auto"/>
                          </w:divBdr>
                        </w:div>
                        <w:div w:id="938683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109334">
              <w:marLeft w:val="0"/>
              <w:marRight w:val="0"/>
              <w:marTop w:val="0"/>
              <w:marBottom w:val="0"/>
              <w:divBdr>
                <w:top w:val="none" w:sz="0" w:space="0" w:color="auto"/>
                <w:left w:val="none" w:sz="0" w:space="0" w:color="auto"/>
                <w:bottom w:val="none" w:sz="0" w:space="0" w:color="auto"/>
                <w:right w:val="none" w:sz="0" w:space="0" w:color="auto"/>
              </w:divBdr>
              <w:divsChild>
                <w:div w:id="1645348641">
                  <w:marLeft w:val="0"/>
                  <w:marRight w:val="0"/>
                  <w:marTop w:val="0"/>
                  <w:marBottom w:val="0"/>
                  <w:divBdr>
                    <w:top w:val="none" w:sz="0" w:space="0" w:color="auto"/>
                    <w:left w:val="none" w:sz="0" w:space="0" w:color="auto"/>
                    <w:bottom w:val="none" w:sz="0" w:space="0" w:color="auto"/>
                    <w:right w:val="none" w:sz="0" w:space="0" w:color="auto"/>
                  </w:divBdr>
                  <w:divsChild>
                    <w:div w:id="382096035">
                      <w:marLeft w:val="0"/>
                      <w:marRight w:val="0"/>
                      <w:marTop w:val="0"/>
                      <w:marBottom w:val="0"/>
                      <w:divBdr>
                        <w:top w:val="none" w:sz="0" w:space="0" w:color="auto"/>
                        <w:left w:val="none" w:sz="0" w:space="0" w:color="auto"/>
                        <w:bottom w:val="none" w:sz="0" w:space="0" w:color="auto"/>
                        <w:right w:val="none" w:sz="0" w:space="0" w:color="auto"/>
                      </w:divBdr>
                      <w:divsChild>
                        <w:div w:id="558591699">
                          <w:marLeft w:val="0"/>
                          <w:marRight w:val="0"/>
                          <w:marTop w:val="0"/>
                          <w:marBottom w:val="0"/>
                          <w:divBdr>
                            <w:top w:val="none" w:sz="0" w:space="0" w:color="auto"/>
                            <w:left w:val="none" w:sz="0" w:space="0" w:color="auto"/>
                            <w:bottom w:val="none" w:sz="0" w:space="0" w:color="auto"/>
                            <w:right w:val="none" w:sz="0" w:space="0" w:color="auto"/>
                          </w:divBdr>
                        </w:div>
                        <w:div w:id="1052388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855745">
              <w:marLeft w:val="0"/>
              <w:marRight w:val="0"/>
              <w:marTop w:val="0"/>
              <w:marBottom w:val="0"/>
              <w:divBdr>
                <w:top w:val="none" w:sz="0" w:space="0" w:color="auto"/>
                <w:left w:val="none" w:sz="0" w:space="0" w:color="auto"/>
                <w:bottom w:val="none" w:sz="0" w:space="0" w:color="auto"/>
                <w:right w:val="none" w:sz="0" w:space="0" w:color="auto"/>
              </w:divBdr>
              <w:divsChild>
                <w:div w:id="1933927417">
                  <w:marLeft w:val="0"/>
                  <w:marRight w:val="0"/>
                  <w:marTop w:val="0"/>
                  <w:marBottom w:val="0"/>
                  <w:divBdr>
                    <w:top w:val="none" w:sz="0" w:space="0" w:color="auto"/>
                    <w:left w:val="none" w:sz="0" w:space="0" w:color="auto"/>
                    <w:bottom w:val="none" w:sz="0" w:space="0" w:color="auto"/>
                    <w:right w:val="none" w:sz="0" w:space="0" w:color="auto"/>
                  </w:divBdr>
                  <w:divsChild>
                    <w:div w:id="2072456311">
                      <w:marLeft w:val="0"/>
                      <w:marRight w:val="0"/>
                      <w:marTop w:val="0"/>
                      <w:marBottom w:val="0"/>
                      <w:divBdr>
                        <w:top w:val="none" w:sz="0" w:space="0" w:color="auto"/>
                        <w:left w:val="none" w:sz="0" w:space="0" w:color="auto"/>
                        <w:bottom w:val="none" w:sz="0" w:space="0" w:color="auto"/>
                        <w:right w:val="none" w:sz="0" w:space="0" w:color="auto"/>
                      </w:divBdr>
                      <w:divsChild>
                        <w:div w:id="452022734">
                          <w:marLeft w:val="0"/>
                          <w:marRight w:val="0"/>
                          <w:marTop w:val="0"/>
                          <w:marBottom w:val="0"/>
                          <w:divBdr>
                            <w:top w:val="none" w:sz="0" w:space="0" w:color="auto"/>
                            <w:left w:val="none" w:sz="0" w:space="0" w:color="auto"/>
                            <w:bottom w:val="none" w:sz="0" w:space="0" w:color="auto"/>
                            <w:right w:val="none" w:sz="0" w:space="0" w:color="auto"/>
                          </w:divBdr>
                          <w:divsChild>
                            <w:div w:id="2138839552">
                              <w:marLeft w:val="0"/>
                              <w:marRight w:val="0"/>
                              <w:marTop w:val="0"/>
                              <w:marBottom w:val="0"/>
                              <w:divBdr>
                                <w:top w:val="none" w:sz="0" w:space="0" w:color="auto"/>
                                <w:left w:val="none" w:sz="0" w:space="0" w:color="auto"/>
                                <w:bottom w:val="none" w:sz="0" w:space="0" w:color="auto"/>
                                <w:right w:val="none" w:sz="0" w:space="0" w:color="auto"/>
                              </w:divBdr>
                            </w:div>
                            <w:div w:id="148635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4541521">
              <w:marLeft w:val="0"/>
              <w:marRight w:val="0"/>
              <w:marTop w:val="0"/>
              <w:marBottom w:val="0"/>
              <w:divBdr>
                <w:top w:val="none" w:sz="0" w:space="0" w:color="auto"/>
                <w:left w:val="none" w:sz="0" w:space="0" w:color="auto"/>
                <w:bottom w:val="none" w:sz="0" w:space="0" w:color="auto"/>
                <w:right w:val="none" w:sz="0" w:space="0" w:color="auto"/>
              </w:divBdr>
              <w:divsChild>
                <w:div w:id="1117141998">
                  <w:marLeft w:val="0"/>
                  <w:marRight w:val="0"/>
                  <w:marTop w:val="0"/>
                  <w:marBottom w:val="0"/>
                  <w:divBdr>
                    <w:top w:val="none" w:sz="0" w:space="0" w:color="auto"/>
                    <w:left w:val="none" w:sz="0" w:space="0" w:color="auto"/>
                    <w:bottom w:val="none" w:sz="0" w:space="0" w:color="auto"/>
                    <w:right w:val="none" w:sz="0" w:space="0" w:color="auto"/>
                  </w:divBdr>
                  <w:divsChild>
                    <w:div w:id="144248891">
                      <w:marLeft w:val="0"/>
                      <w:marRight w:val="0"/>
                      <w:marTop w:val="0"/>
                      <w:marBottom w:val="0"/>
                      <w:divBdr>
                        <w:top w:val="none" w:sz="0" w:space="0" w:color="auto"/>
                        <w:left w:val="none" w:sz="0" w:space="0" w:color="auto"/>
                        <w:bottom w:val="none" w:sz="0" w:space="0" w:color="auto"/>
                        <w:right w:val="none" w:sz="0" w:space="0" w:color="auto"/>
                      </w:divBdr>
                      <w:divsChild>
                        <w:div w:id="993946111">
                          <w:marLeft w:val="0"/>
                          <w:marRight w:val="0"/>
                          <w:marTop w:val="0"/>
                          <w:marBottom w:val="0"/>
                          <w:divBdr>
                            <w:top w:val="none" w:sz="0" w:space="0" w:color="auto"/>
                            <w:left w:val="none" w:sz="0" w:space="0" w:color="auto"/>
                            <w:bottom w:val="none" w:sz="0" w:space="0" w:color="auto"/>
                            <w:right w:val="none" w:sz="0" w:space="0" w:color="auto"/>
                          </w:divBdr>
                          <w:divsChild>
                            <w:div w:id="695228029">
                              <w:marLeft w:val="0"/>
                              <w:marRight w:val="0"/>
                              <w:marTop w:val="0"/>
                              <w:marBottom w:val="0"/>
                              <w:divBdr>
                                <w:top w:val="none" w:sz="0" w:space="0" w:color="auto"/>
                                <w:left w:val="none" w:sz="0" w:space="0" w:color="auto"/>
                                <w:bottom w:val="none" w:sz="0" w:space="0" w:color="auto"/>
                                <w:right w:val="none" w:sz="0" w:space="0" w:color="auto"/>
                              </w:divBdr>
                            </w:div>
                            <w:div w:id="28940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5783346">
              <w:marLeft w:val="0"/>
              <w:marRight w:val="0"/>
              <w:marTop w:val="0"/>
              <w:marBottom w:val="0"/>
              <w:divBdr>
                <w:top w:val="none" w:sz="0" w:space="0" w:color="auto"/>
                <w:left w:val="none" w:sz="0" w:space="0" w:color="auto"/>
                <w:bottom w:val="none" w:sz="0" w:space="0" w:color="auto"/>
                <w:right w:val="none" w:sz="0" w:space="0" w:color="auto"/>
              </w:divBdr>
              <w:divsChild>
                <w:div w:id="1952542110">
                  <w:marLeft w:val="0"/>
                  <w:marRight w:val="0"/>
                  <w:marTop w:val="0"/>
                  <w:marBottom w:val="0"/>
                  <w:divBdr>
                    <w:top w:val="none" w:sz="0" w:space="0" w:color="auto"/>
                    <w:left w:val="none" w:sz="0" w:space="0" w:color="auto"/>
                    <w:bottom w:val="none" w:sz="0" w:space="0" w:color="auto"/>
                    <w:right w:val="none" w:sz="0" w:space="0" w:color="auto"/>
                  </w:divBdr>
                  <w:divsChild>
                    <w:div w:id="1558322518">
                      <w:marLeft w:val="0"/>
                      <w:marRight w:val="0"/>
                      <w:marTop w:val="0"/>
                      <w:marBottom w:val="0"/>
                      <w:divBdr>
                        <w:top w:val="none" w:sz="0" w:space="0" w:color="auto"/>
                        <w:left w:val="none" w:sz="0" w:space="0" w:color="auto"/>
                        <w:bottom w:val="none" w:sz="0" w:space="0" w:color="auto"/>
                        <w:right w:val="none" w:sz="0" w:space="0" w:color="auto"/>
                      </w:divBdr>
                      <w:divsChild>
                        <w:div w:id="342900796">
                          <w:marLeft w:val="0"/>
                          <w:marRight w:val="0"/>
                          <w:marTop w:val="0"/>
                          <w:marBottom w:val="0"/>
                          <w:divBdr>
                            <w:top w:val="none" w:sz="0" w:space="0" w:color="auto"/>
                            <w:left w:val="none" w:sz="0" w:space="0" w:color="auto"/>
                            <w:bottom w:val="none" w:sz="0" w:space="0" w:color="auto"/>
                            <w:right w:val="none" w:sz="0" w:space="0" w:color="auto"/>
                          </w:divBdr>
                          <w:divsChild>
                            <w:div w:id="365758516">
                              <w:marLeft w:val="0"/>
                              <w:marRight w:val="0"/>
                              <w:marTop w:val="0"/>
                              <w:marBottom w:val="0"/>
                              <w:divBdr>
                                <w:top w:val="none" w:sz="0" w:space="0" w:color="auto"/>
                                <w:left w:val="none" w:sz="0" w:space="0" w:color="auto"/>
                                <w:bottom w:val="none" w:sz="0" w:space="0" w:color="auto"/>
                                <w:right w:val="none" w:sz="0" w:space="0" w:color="auto"/>
                              </w:divBdr>
                            </w:div>
                            <w:div w:id="801266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2989154">
              <w:marLeft w:val="0"/>
              <w:marRight w:val="0"/>
              <w:marTop w:val="0"/>
              <w:marBottom w:val="0"/>
              <w:divBdr>
                <w:top w:val="none" w:sz="0" w:space="0" w:color="auto"/>
                <w:left w:val="none" w:sz="0" w:space="0" w:color="auto"/>
                <w:bottom w:val="none" w:sz="0" w:space="0" w:color="auto"/>
                <w:right w:val="none" w:sz="0" w:space="0" w:color="auto"/>
              </w:divBdr>
              <w:divsChild>
                <w:div w:id="1041323706">
                  <w:marLeft w:val="0"/>
                  <w:marRight w:val="0"/>
                  <w:marTop w:val="0"/>
                  <w:marBottom w:val="0"/>
                  <w:divBdr>
                    <w:top w:val="none" w:sz="0" w:space="0" w:color="auto"/>
                    <w:left w:val="none" w:sz="0" w:space="0" w:color="auto"/>
                    <w:bottom w:val="none" w:sz="0" w:space="0" w:color="auto"/>
                    <w:right w:val="none" w:sz="0" w:space="0" w:color="auto"/>
                  </w:divBdr>
                  <w:divsChild>
                    <w:div w:id="606544366">
                      <w:marLeft w:val="0"/>
                      <w:marRight w:val="0"/>
                      <w:marTop w:val="0"/>
                      <w:marBottom w:val="0"/>
                      <w:divBdr>
                        <w:top w:val="none" w:sz="0" w:space="0" w:color="auto"/>
                        <w:left w:val="none" w:sz="0" w:space="0" w:color="auto"/>
                        <w:bottom w:val="none" w:sz="0" w:space="0" w:color="auto"/>
                        <w:right w:val="none" w:sz="0" w:space="0" w:color="auto"/>
                      </w:divBdr>
                      <w:divsChild>
                        <w:div w:id="1997611171">
                          <w:marLeft w:val="0"/>
                          <w:marRight w:val="0"/>
                          <w:marTop w:val="0"/>
                          <w:marBottom w:val="0"/>
                          <w:divBdr>
                            <w:top w:val="none" w:sz="0" w:space="0" w:color="auto"/>
                            <w:left w:val="none" w:sz="0" w:space="0" w:color="auto"/>
                            <w:bottom w:val="none" w:sz="0" w:space="0" w:color="auto"/>
                            <w:right w:val="none" w:sz="0" w:space="0" w:color="auto"/>
                          </w:divBdr>
                          <w:divsChild>
                            <w:div w:id="1968974303">
                              <w:marLeft w:val="0"/>
                              <w:marRight w:val="0"/>
                              <w:marTop w:val="0"/>
                              <w:marBottom w:val="0"/>
                              <w:divBdr>
                                <w:top w:val="none" w:sz="0" w:space="0" w:color="auto"/>
                                <w:left w:val="none" w:sz="0" w:space="0" w:color="auto"/>
                                <w:bottom w:val="none" w:sz="0" w:space="0" w:color="auto"/>
                                <w:right w:val="none" w:sz="0" w:space="0" w:color="auto"/>
                              </w:divBdr>
                            </w:div>
                            <w:div w:id="1788700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276664">
              <w:marLeft w:val="0"/>
              <w:marRight w:val="0"/>
              <w:marTop w:val="0"/>
              <w:marBottom w:val="0"/>
              <w:divBdr>
                <w:top w:val="none" w:sz="0" w:space="0" w:color="auto"/>
                <w:left w:val="none" w:sz="0" w:space="0" w:color="auto"/>
                <w:bottom w:val="none" w:sz="0" w:space="0" w:color="auto"/>
                <w:right w:val="none" w:sz="0" w:space="0" w:color="auto"/>
              </w:divBdr>
              <w:divsChild>
                <w:div w:id="1643536909">
                  <w:marLeft w:val="0"/>
                  <w:marRight w:val="0"/>
                  <w:marTop w:val="0"/>
                  <w:marBottom w:val="0"/>
                  <w:divBdr>
                    <w:top w:val="none" w:sz="0" w:space="0" w:color="auto"/>
                    <w:left w:val="none" w:sz="0" w:space="0" w:color="auto"/>
                    <w:bottom w:val="none" w:sz="0" w:space="0" w:color="auto"/>
                    <w:right w:val="none" w:sz="0" w:space="0" w:color="auto"/>
                  </w:divBdr>
                  <w:divsChild>
                    <w:div w:id="369452155">
                      <w:marLeft w:val="0"/>
                      <w:marRight w:val="0"/>
                      <w:marTop w:val="0"/>
                      <w:marBottom w:val="0"/>
                      <w:divBdr>
                        <w:top w:val="none" w:sz="0" w:space="0" w:color="auto"/>
                        <w:left w:val="none" w:sz="0" w:space="0" w:color="auto"/>
                        <w:bottom w:val="none" w:sz="0" w:space="0" w:color="auto"/>
                        <w:right w:val="none" w:sz="0" w:space="0" w:color="auto"/>
                      </w:divBdr>
                      <w:divsChild>
                        <w:div w:id="817915605">
                          <w:marLeft w:val="0"/>
                          <w:marRight w:val="0"/>
                          <w:marTop w:val="0"/>
                          <w:marBottom w:val="0"/>
                          <w:divBdr>
                            <w:top w:val="none" w:sz="0" w:space="0" w:color="auto"/>
                            <w:left w:val="none" w:sz="0" w:space="0" w:color="auto"/>
                            <w:bottom w:val="none" w:sz="0" w:space="0" w:color="auto"/>
                            <w:right w:val="none" w:sz="0" w:space="0" w:color="auto"/>
                          </w:divBdr>
                          <w:divsChild>
                            <w:div w:id="1290626221">
                              <w:marLeft w:val="0"/>
                              <w:marRight w:val="0"/>
                              <w:marTop w:val="0"/>
                              <w:marBottom w:val="0"/>
                              <w:divBdr>
                                <w:top w:val="none" w:sz="0" w:space="0" w:color="auto"/>
                                <w:left w:val="none" w:sz="0" w:space="0" w:color="auto"/>
                                <w:bottom w:val="none" w:sz="0" w:space="0" w:color="auto"/>
                                <w:right w:val="none" w:sz="0" w:space="0" w:color="auto"/>
                              </w:divBdr>
                            </w:div>
                            <w:div w:id="164373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57969">
          <w:marLeft w:val="0"/>
          <w:marRight w:val="0"/>
          <w:marTop w:val="0"/>
          <w:marBottom w:val="0"/>
          <w:divBdr>
            <w:top w:val="none" w:sz="0" w:space="0" w:color="auto"/>
            <w:left w:val="none" w:sz="0" w:space="0" w:color="auto"/>
            <w:bottom w:val="none" w:sz="0" w:space="0" w:color="auto"/>
            <w:right w:val="none" w:sz="0" w:space="0" w:color="auto"/>
          </w:divBdr>
          <w:divsChild>
            <w:div w:id="41832874">
              <w:marLeft w:val="0"/>
              <w:marRight w:val="0"/>
              <w:marTop w:val="0"/>
              <w:marBottom w:val="0"/>
              <w:divBdr>
                <w:top w:val="none" w:sz="0" w:space="0" w:color="auto"/>
                <w:left w:val="none" w:sz="0" w:space="0" w:color="auto"/>
                <w:bottom w:val="none" w:sz="0" w:space="0" w:color="auto"/>
                <w:right w:val="none" w:sz="0" w:space="0" w:color="auto"/>
              </w:divBdr>
              <w:divsChild>
                <w:div w:id="1793982804">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sChild>
    </w:div>
    <w:div w:id="670106605">
      <w:bodyDiv w:val="1"/>
      <w:marLeft w:val="0"/>
      <w:marRight w:val="0"/>
      <w:marTop w:val="0"/>
      <w:marBottom w:val="0"/>
      <w:divBdr>
        <w:top w:val="none" w:sz="0" w:space="0" w:color="auto"/>
        <w:left w:val="none" w:sz="0" w:space="0" w:color="auto"/>
        <w:bottom w:val="none" w:sz="0" w:space="0" w:color="auto"/>
        <w:right w:val="none" w:sz="0" w:space="0" w:color="auto"/>
      </w:divBdr>
      <w:divsChild>
        <w:div w:id="102119582">
          <w:marLeft w:val="0"/>
          <w:marRight w:val="0"/>
          <w:marTop w:val="0"/>
          <w:marBottom w:val="0"/>
          <w:divBdr>
            <w:top w:val="none" w:sz="0" w:space="0" w:color="auto"/>
            <w:left w:val="none" w:sz="0" w:space="0" w:color="auto"/>
            <w:bottom w:val="none" w:sz="0" w:space="0" w:color="auto"/>
            <w:right w:val="none" w:sz="0" w:space="0" w:color="auto"/>
          </w:divBdr>
          <w:divsChild>
            <w:div w:id="1568876263">
              <w:marLeft w:val="0"/>
              <w:marRight w:val="0"/>
              <w:marTop w:val="0"/>
              <w:marBottom w:val="0"/>
              <w:divBdr>
                <w:top w:val="none" w:sz="0" w:space="0" w:color="auto"/>
                <w:left w:val="none" w:sz="0" w:space="0" w:color="auto"/>
                <w:bottom w:val="none" w:sz="0" w:space="0" w:color="auto"/>
                <w:right w:val="none" w:sz="0" w:space="0" w:color="auto"/>
              </w:divBdr>
              <w:divsChild>
                <w:div w:id="597712715">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729617799">
          <w:marLeft w:val="0"/>
          <w:marRight w:val="0"/>
          <w:marTop w:val="0"/>
          <w:marBottom w:val="0"/>
          <w:divBdr>
            <w:top w:val="none" w:sz="0" w:space="0" w:color="auto"/>
            <w:left w:val="none" w:sz="0" w:space="0" w:color="auto"/>
            <w:bottom w:val="none" w:sz="0" w:space="0" w:color="auto"/>
            <w:right w:val="none" w:sz="0" w:space="0" w:color="auto"/>
          </w:divBdr>
          <w:divsChild>
            <w:div w:id="906497670">
              <w:marLeft w:val="0"/>
              <w:marRight w:val="0"/>
              <w:marTop w:val="0"/>
              <w:marBottom w:val="0"/>
              <w:divBdr>
                <w:top w:val="none" w:sz="0" w:space="0" w:color="auto"/>
                <w:left w:val="none" w:sz="0" w:space="0" w:color="auto"/>
                <w:bottom w:val="none" w:sz="0" w:space="0" w:color="auto"/>
                <w:right w:val="none" w:sz="0" w:space="0" w:color="auto"/>
              </w:divBdr>
              <w:divsChild>
                <w:div w:id="761418812">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607275307">
          <w:marLeft w:val="0"/>
          <w:marRight w:val="0"/>
          <w:marTop w:val="0"/>
          <w:marBottom w:val="0"/>
          <w:divBdr>
            <w:top w:val="none" w:sz="0" w:space="0" w:color="auto"/>
            <w:left w:val="none" w:sz="0" w:space="0" w:color="auto"/>
            <w:bottom w:val="none" w:sz="0" w:space="0" w:color="auto"/>
            <w:right w:val="none" w:sz="0" w:space="0" w:color="auto"/>
          </w:divBdr>
          <w:divsChild>
            <w:div w:id="283466450">
              <w:marLeft w:val="0"/>
              <w:marRight w:val="0"/>
              <w:marTop w:val="0"/>
              <w:marBottom w:val="0"/>
              <w:divBdr>
                <w:top w:val="none" w:sz="0" w:space="0" w:color="auto"/>
                <w:left w:val="none" w:sz="0" w:space="0" w:color="auto"/>
                <w:bottom w:val="none" w:sz="0" w:space="0" w:color="auto"/>
                <w:right w:val="none" w:sz="0" w:space="0" w:color="auto"/>
              </w:divBdr>
              <w:divsChild>
                <w:div w:id="911692775">
                  <w:marLeft w:val="0"/>
                  <w:marRight w:val="0"/>
                  <w:marTop w:val="0"/>
                  <w:marBottom w:val="0"/>
                  <w:divBdr>
                    <w:top w:val="none" w:sz="0" w:space="0" w:color="auto"/>
                    <w:left w:val="none" w:sz="0" w:space="0" w:color="auto"/>
                    <w:bottom w:val="none" w:sz="0" w:space="0" w:color="auto"/>
                    <w:right w:val="none" w:sz="0" w:space="0" w:color="auto"/>
                  </w:divBdr>
                  <w:divsChild>
                    <w:div w:id="308480719">
                      <w:marLeft w:val="0"/>
                      <w:marRight w:val="0"/>
                      <w:marTop w:val="0"/>
                      <w:marBottom w:val="0"/>
                      <w:divBdr>
                        <w:top w:val="none" w:sz="0" w:space="0" w:color="auto"/>
                        <w:left w:val="none" w:sz="0" w:space="0" w:color="auto"/>
                        <w:bottom w:val="none" w:sz="0" w:space="0" w:color="auto"/>
                        <w:right w:val="none" w:sz="0" w:space="0" w:color="auto"/>
                      </w:divBdr>
                      <w:divsChild>
                        <w:div w:id="1187019615">
                          <w:marLeft w:val="0"/>
                          <w:marRight w:val="0"/>
                          <w:marTop w:val="0"/>
                          <w:marBottom w:val="0"/>
                          <w:divBdr>
                            <w:top w:val="none" w:sz="0" w:space="0" w:color="auto"/>
                            <w:left w:val="none" w:sz="0" w:space="0" w:color="auto"/>
                            <w:bottom w:val="none" w:sz="0" w:space="0" w:color="auto"/>
                            <w:right w:val="none" w:sz="0" w:space="0" w:color="auto"/>
                          </w:divBdr>
                          <w:divsChild>
                            <w:div w:id="1037240377">
                              <w:marLeft w:val="0"/>
                              <w:marRight w:val="0"/>
                              <w:marTop w:val="0"/>
                              <w:marBottom w:val="0"/>
                              <w:divBdr>
                                <w:top w:val="none" w:sz="0" w:space="0" w:color="auto"/>
                                <w:left w:val="none" w:sz="0" w:space="0" w:color="auto"/>
                                <w:bottom w:val="none" w:sz="0" w:space="0" w:color="auto"/>
                                <w:right w:val="none" w:sz="0" w:space="0" w:color="auto"/>
                              </w:divBdr>
                            </w:div>
                            <w:div w:id="2648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6761816">
                  <w:marLeft w:val="0"/>
                  <w:marRight w:val="0"/>
                  <w:marTop w:val="0"/>
                  <w:marBottom w:val="0"/>
                  <w:divBdr>
                    <w:top w:val="none" w:sz="0" w:space="0" w:color="auto"/>
                    <w:left w:val="none" w:sz="0" w:space="0" w:color="auto"/>
                    <w:bottom w:val="none" w:sz="0" w:space="0" w:color="auto"/>
                    <w:right w:val="none" w:sz="0" w:space="0" w:color="auto"/>
                  </w:divBdr>
                  <w:divsChild>
                    <w:div w:id="523136445">
                      <w:marLeft w:val="0"/>
                      <w:marRight w:val="0"/>
                      <w:marTop w:val="0"/>
                      <w:marBottom w:val="0"/>
                      <w:divBdr>
                        <w:top w:val="none" w:sz="0" w:space="0" w:color="auto"/>
                        <w:left w:val="none" w:sz="0" w:space="0" w:color="auto"/>
                        <w:bottom w:val="none" w:sz="0" w:space="0" w:color="auto"/>
                        <w:right w:val="none" w:sz="0" w:space="0" w:color="auto"/>
                      </w:divBdr>
                      <w:divsChild>
                        <w:div w:id="2050493755">
                          <w:marLeft w:val="0"/>
                          <w:marRight w:val="0"/>
                          <w:marTop w:val="0"/>
                          <w:marBottom w:val="0"/>
                          <w:divBdr>
                            <w:top w:val="none" w:sz="0" w:space="0" w:color="auto"/>
                            <w:left w:val="none" w:sz="0" w:space="0" w:color="auto"/>
                            <w:bottom w:val="none" w:sz="0" w:space="0" w:color="auto"/>
                            <w:right w:val="none" w:sz="0" w:space="0" w:color="auto"/>
                          </w:divBdr>
                          <w:divsChild>
                            <w:div w:id="1945727863">
                              <w:marLeft w:val="0"/>
                              <w:marRight w:val="0"/>
                              <w:marTop w:val="0"/>
                              <w:marBottom w:val="0"/>
                              <w:divBdr>
                                <w:top w:val="none" w:sz="0" w:space="0" w:color="auto"/>
                                <w:left w:val="none" w:sz="0" w:space="0" w:color="auto"/>
                                <w:bottom w:val="none" w:sz="0" w:space="0" w:color="auto"/>
                                <w:right w:val="none" w:sz="0" w:space="0" w:color="auto"/>
                              </w:divBdr>
                            </w:div>
                            <w:div w:id="1405831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132289">
                  <w:marLeft w:val="0"/>
                  <w:marRight w:val="0"/>
                  <w:marTop w:val="0"/>
                  <w:marBottom w:val="0"/>
                  <w:divBdr>
                    <w:top w:val="none" w:sz="0" w:space="0" w:color="auto"/>
                    <w:left w:val="none" w:sz="0" w:space="0" w:color="auto"/>
                    <w:bottom w:val="none" w:sz="0" w:space="0" w:color="auto"/>
                    <w:right w:val="none" w:sz="0" w:space="0" w:color="auto"/>
                  </w:divBdr>
                  <w:divsChild>
                    <w:div w:id="589629452">
                      <w:marLeft w:val="0"/>
                      <w:marRight w:val="0"/>
                      <w:marTop w:val="0"/>
                      <w:marBottom w:val="0"/>
                      <w:divBdr>
                        <w:top w:val="none" w:sz="0" w:space="0" w:color="auto"/>
                        <w:left w:val="none" w:sz="0" w:space="0" w:color="auto"/>
                        <w:bottom w:val="none" w:sz="0" w:space="0" w:color="auto"/>
                        <w:right w:val="none" w:sz="0" w:space="0" w:color="auto"/>
                      </w:divBdr>
                      <w:divsChild>
                        <w:div w:id="773018040">
                          <w:marLeft w:val="0"/>
                          <w:marRight w:val="0"/>
                          <w:marTop w:val="0"/>
                          <w:marBottom w:val="0"/>
                          <w:divBdr>
                            <w:top w:val="none" w:sz="0" w:space="0" w:color="auto"/>
                            <w:left w:val="none" w:sz="0" w:space="0" w:color="auto"/>
                            <w:bottom w:val="none" w:sz="0" w:space="0" w:color="auto"/>
                            <w:right w:val="none" w:sz="0" w:space="0" w:color="auto"/>
                          </w:divBdr>
                          <w:divsChild>
                            <w:div w:id="346950961">
                              <w:marLeft w:val="0"/>
                              <w:marRight w:val="0"/>
                              <w:marTop w:val="0"/>
                              <w:marBottom w:val="0"/>
                              <w:divBdr>
                                <w:top w:val="none" w:sz="0" w:space="0" w:color="auto"/>
                                <w:left w:val="none" w:sz="0" w:space="0" w:color="auto"/>
                                <w:bottom w:val="none" w:sz="0" w:space="0" w:color="auto"/>
                                <w:right w:val="none" w:sz="0" w:space="0" w:color="auto"/>
                              </w:divBdr>
                            </w:div>
                            <w:div w:id="30123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838175">
                  <w:marLeft w:val="0"/>
                  <w:marRight w:val="0"/>
                  <w:marTop w:val="0"/>
                  <w:marBottom w:val="0"/>
                  <w:divBdr>
                    <w:top w:val="none" w:sz="0" w:space="0" w:color="auto"/>
                    <w:left w:val="none" w:sz="0" w:space="0" w:color="auto"/>
                    <w:bottom w:val="none" w:sz="0" w:space="0" w:color="auto"/>
                    <w:right w:val="none" w:sz="0" w:space="0" w:color="auto"/>
                  </w:divBdr>
                  <w:divsChild>
                    <w:div w:id="1338733375">
                      <w:marLeft w:val="0"/>
                      <w:marRight w:val="0"/>
                      <w:marTop w:val="0"/>
                      <w:marBottom w:val="0"/>
                      <w:divBdr>
                        <w:top w:val="none" w:sz="0" w:space="0" w:color="auto"/>
                        <w:left w:val="none" w:sz="0" w:space="0" w:color="auto"/>
                        <w:bottom w:val="none" w:sz="0" w:space="0" w:color="auto"/>
                        <w:right w:val="none" w:sz="0" w:space="0" w:color="auto"/>
                      </w:divBdr>
                      <w:divsChild>
                        <w:div w:id="678971366">
                          <w:marLeft w:val="0"/>
                          <w:marRight w:val="0"/>
                          <w:marTop w:val="0"/>
                          <w:marBottom w:val="0"/>
                          <w:divBdr>
                            <w:top w:val="none" w:sz="0" w:space="0" w:color="auto"/>
                            <w:left w:val="none" w:sz="0" w:space="0" w:color="auto"/>
                            <w:bottom w:val="none" w:sz="0" w:space="0" w:color="auto"/>
                            <w:right w:val="none" w:sz="0" w:space="0" w:color="auto"/>
                          </w:divBdr>
                          <w:divsChild>
                            <w:div w:id="2012441491">
                              <w:marLeft w:val="0"/>
                              <w:marRight w:val="0"/>
                              <w:marTop w:val="0"/>
                              <w:marBottom w:val="0"/>
                              <w:divBdr>
                                <w:top w:val="none" w:sz="0" w:space="0" w:color="auto"/>
                                <w:left w:val="none" w:sz="0" w:space="0" w:color="auto"/>
                                <w:bottom w:val="none" w:sz="0" w:space="0" w:color="auto"/>
                                <w:right w:val="none" w:sz="0" w:space="0" w:color="auto"/>
                              </w:divBdr>
                            </w:div>
                            <w:div w:id="53041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162297">
                  <w:marLeft w:val="0"/>
                  <w:marRight w:val="0"/>
                  <w:marTop w:val="0"/>
                  <w:marBottom w:val="0"/>
                  <w:divBdr>
                    <w:top w:val="none" w:sz="0" w:space="0" w:color="auto"/>
                    <w:left w:val="none" w:sz="0" w:space="0" w:color="auto"/>
                    <w:bottom w:val="none" w:sz="0" w:space="0" w:color="auto"/>
                    <w:right w:val="none" w:sz="0" w:space="0" w:color="auto"/>
                  </w:divBdr>
                  <w:divsChild>
                    <w:div w:id="1122923454">
                      <w:marLeft w:val="0"/>
                      <w:marRight w:val="0"/>
                      <w:marTop w:val="0"/>
                      <w:marBottom w:val="0"/>
                      <w:divBdr>
                        <w:top w:val="none" w:sz="0" w:space="0" w:color="auto"/>
                        <w:left w:val="none" w:sz="0" w:space="0" w:color="auto"/>
                        <w:bottom w:val="none" w:sz="0" w:space="0" w:color="auto"/>
                        <w:right w:val="none" w:sz="0" w:space="0" w:color="auto"/>
                      </w:divBdr>
                      <w:divsChild>
                        <w:div w:id="335307705">
                          <w:marLeft w:val="0"/>
                          <w:marRight w:val="0"/>
                          <w:marTop w:val="0"/>
                          <w:marBottom w:val="0"/>
                          <w:divBdr>
                            <w:top w:val="none" w:sz="0" w:space="0" w:color="auto"/>
                            <w:left w:val="none" w:sz="0" w:space="0" w:color="auto"/>
                            <w:bottom w:val="none" w:sz="0" w:space="0" w:color="auto"/>
                            <w:right w:val="none" w:sz="0" w:space="0" w:color="auto"/>
                          </w:divBdr>
                          <w:divsChild>
                            <w:div w:id="467745681">
                              <w:marLeft w:val="0"/>
                              <w:marRight w:val="0"/>
                              <w:marTop w:val="0"/>
                              <w:marBottom w:val="0"/>
                              <w:divBdr>
                                <w:top w:val="none" w:sz="0" w:space="0" w:color="auto"/>
                                <w:left w:val="none" w:sz="0" w:space="0" w:color="auto"/>
                                <w:bottom w:val="none" w:sz="0" w:space="0" w:color="auto"/>
                                <w:right w:val="none" w:sz="0" w:space="0" w:color="auto"/>
                              </w:divBdr>
                            </w:div>
                            <w:div w:id="1148985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4284937">
          <w:marLeft w:val="0"/>
          <w:marRight w:val="0"/>
          <w:marTop w:val="0"/>
          <w:marBottom w:val="0"/>
          <w:divBdr>
            <w:top w:val="none" w:sz="0" w:space="0" w:color="auto"/>
            <w:left w:val="none" w:sz="0" w:space="0" w:color="auto"/>
            <w:bottom w:val="none" w:sz="0" w:space="0" w:color="auto"/>
            <w:right w:val="none" w:sz="0" w:space="0" w:color="auto"/>
          </w:divBdr>
          <w:divsChild>
            <w:div w:id="1424448647">
              <w:marLeft w:val="0"/>
              <w:marRight w:val="0"/>
              <w:marTop w:val="0"/>
              <w:marBottom w:val="0"/>
              <w:divBdr>
                <w:top w:val="none" w:sz="0" w:space="0" w:color="auto"/>
                <w:left w:val="none" w:sz="0" w:space="0" w:color="auto"/>
                <w:bottom w:val="none" w:sz="0" w:space="0" w:color="auto"/>
                <w:right w:val="none" w:sz="0" w:space="0" w:color="auto"/>
              </w:divBdr>
              <w:divsChild>
                <w:div w:id="1855075787">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sChild>
    </w:div>
    <w:div w:id="781337305">
      <w:bodyDiv w:val="1"/>
      <w:marLeft w:val="0"/>
      <w:marRight w:val="0"/>
      <w:marTop w:val="0"/>
      <w:marBottom w:val="0"/>
      <w:divBdr>
        <w:top w:val="none" w:sz="0" w:space="0" w:color="auto"/>
        <w:left w:val="none" w:sz="0" w:space="0" w:color="auto"/>
        <w:bottom w:val="none" w:sz="0" w:space="0" w:color="auto"/>
        <w:right w:val="none" w:sz="0" w:space="0" w:color="auto"/>
      </w:divBdr>
    </w:div>
    <w:div w:id="1179462273">
      <w:bodyDiv w:val="1"/>
      <w:marLeft w:val="0"/>
      <w:marRight w:val="0"/>
      <w:marTop w:val="0"/>
      <w:marBottom w:val="0"/>
      <w:divBdr>
        <w:top w:val="none" w:sz="0" w:space="0" w:color="auto"/>
        <w:left w:val="none" w:sz="0" w:space="0" w:color="auto"/>
        <w:bottom w:val="none" w:sz="0" w:space="0" w:color="auto"/>
        <w:right w:val="none" w:sz="0" w:space="0" w:color="auto"/>
      </w:divBdr>
      <w:divsChild>
        <w:div w:id="696126773">
          <w:marLeft w:val="0"/>
          <w:marRight w:val="0"/>
          <w:marTop w:val="0"/>
          <w:marBottom w:val="0"/>
          <w:divBdr>
            <w:top w:val="none" w:sz="0" w:space="0" w:color="auto"/>
            <w:left w:val="none" w:sz="0" w:space="0" w:color="auto"/>
            <w:bottom w:val="none" w:sz="0" w:space="0" w:color="auto"/>
            <w:right w:val="none" w:sz="0" w:space="0" w:color="auto"/>
          </w:divBdr>
          <w:divsChild>
            <w:div w:id="295988179">
              <w:marLeft w:val="0"/>
              <w:marRight w:val="0"/>
              <w:marTop w:val="0"/>
              <w:marBottom w:val="300"/>
              <w:divBdr>
                <w:top w:val="none" w:sz="0" w:space="0" w:color="auto"/>
                <w:left w:val="none" w:sz="0" w:space="0" w:color="auto"/>
                <w:bottom w:val="none" w:sz="0" w:space="0" w:color="auto"/>
                <w:right w:val="none" w:sz="0" w:space="0" w:color="auto"/>
              </w:divBdr>
            </w:div>
          </w:divsChild>
        </w:div>
        <w:div w:id="999382020">
          <w:marLeft w:val="0"/>
          <w:marRight w:val="0"/>
          <w:marTop w:val="0"/>
          <w:marBottom w:val="0"/>
          <w:divBdr>
            <w:top w:val="none" w:sz="0" w:space="0" w:color="auto"/>
            <w:left w:val="none" w:sz="0" w:space="0" w:color="auto"/>
            <w:bottom w:val="none" w:sz="0" w:space="0" w:color="auto"/>
            <w:right w:val="none" w:sz="0" w:space="0" w:color="auto"/>
          </w:divBdr>
          <w:divsChild>
            <w:div w:id="653147332">
              <w:marLeft w:val="0"/>
              <w:marRight w:val="0"/>
              <w:marTop w:val="300"/>
              <w:marBottom w:val="150"/>
              <w:divBdr>
                <w:top w:val="none" w:sz="0" w:space="0" w:color="auto"/>
                <w:left w:val="none" w:sz="0" w:space="0" w:color="auto"/>
                <w:bottom w:val="none" w:sz="0" w:space="0" w:color="auto"/>
                <w:right w:val="none" w:sz="0" w:space="0" w:color="auto"/>
              </w:divBdr>
            </w:div>
          </w:divsChild>
        </w:div>
        <w:div w:id="404038221">
          <w:marLeft w:val="0"/>
          <w:marRight w:val="0"/>
          <w:marTop w:val="0"/>
          <w:marBottom w:val="0"/>
          <w:divBdr>
            <w:top w:val="none" w:sz="0" w:space="0" w:color="auto"/>
            <w:left w:val="none" w:sz="0" w:space="0" w:color="auto"/>
            <w:bottom w:val="none" w:sz="0" w:space="0" w:color="auto"/>
            <w:right w:val="none" w:sz="0" w:space="0" w:color="auto"/>
          </w:divBdr>
          <w:divsChild>
            <w:div w:id="746726213">
              <w:marLeft w:val="0"/>
              <w:marRight w:val="0"/>
              <w:marTop w:val="0"/>
              <w:marBottom w:val="0"/>
              <w:divBdr>
                <w:top w:val="none" w:sz="0" w:space="0" w:color="auto"/>
                <w:left w:val="none" w:sz="0" w:space="0" w:color="auto"/>
                <w:bottom w:val="none" w:sz="0" w:space="0" w:color="auto"/>
                <w:right w:val="none" w:sz="0" w:space="0" w:color="auto"/>
              </w:divBdr>
              <w:divsChild>
                <w:div w:id="2054965294">
                  <w:marLeft w:val="0"/>
                  <w:marRight w:val="0"/>
                  <w:marTop w:val="0"/>
                  <w:marBottom w:val="0"/>
                  <w:divBdr>
                    <w:top w:val="none" w:sz="0" w:space="0" w:color="auto"/>
                    <w:left w:val="none" w:sz="0" w:space="0" w:color="auto"/>
                    <w:bottom w:val="none" w:sz="0" w:space="0" w:color="auto"/>
                    <w:right w:val="none" w:sz="0" w:space="0" w:color="auto"/>
                  </w:divBdr>
                  <w:divsChild>
                    <w:div w:id="76370226">
                      <w:marLeft w:val="0"/>
                      <w:marRight w:val="0"/>
                      <w:marTop w:val="0"/>
                      <w:marBottom w:val="0"/>
                      <w:divBdr>
                        <w:top w:val="none" w:sz="0" w:space="0" w:color="auto"/>
                        <w:left w:val="none" w:sz="0" w:space="0" w:color="auto"/>
                        <w:bottom w:val="none" w:sz="0" w:space="0" w:color="auto"/>
                        <w:right w:val="none" w:sz="0" w:space="0" w:color="auto"/>
                      </w:divBdr>
                      <w:divsChild>
                        <w:div w:id="1398284758">
                          <w:marLeft w:val="0"/>
                          <w:marRight w:val="0"/>
                          <w:marTop w:val="0"/>
                          <w:marBottom w:val="0"/>
                          <w:divBdr>
                            <w:top w:val="none" w:sz="0" w:space="0" w:color="auto"/>
                            <w:left w:val="none" w:sz="0" w:space="0" w:color="auto"/>
                            <w:bottom w:val="none" w:sz="0" w:space="0" w:color="auto"/>
                            <w:right w:val="none" w:sz="0" w:space="0" w:color="auto"/>
                          </w:divBdr>
                        </w:div>
                        <w:div w:id="541138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2115">
              <w:marLeft w:val="0"/>
              <w:marRight w:val="0"/>
              <w:marTop w:val="0"/>
              <w:marBottom w:val="0"/>
              <w:divBdr>
                <w:top w:val="none" w:sz="0" w:space="0" w:color="auto"/>
                <w:left w:val="none" w:sz="0" w:space="0" w:color="auto"/>
                <w:bottom w:val="none" w:sz="0" w:space="0" w:color="auto"/>
                <w:right w:val="none" w:sz="0" w:space="0" w:color="auto"/>
              </w:divBdr>
              <w:divsChild>
                <w:div w:id="141122103">
                  <w:marLeft w:val="0"/>
                  <w:marRight w:val="0"/>
                  <w:marTop w:val="0"/>
                  <w:marBottom w:val="0"/>
                  <w:divBdr>
                    <w:top w:val="none" w:sz="0" w:space="0" w:color="auto"/>
                    <w:left w:val="none" w:sz="0" w:space="0" w:color="auto"/>
                    <w:bottom w:val="none" w:sz="0" w:space="0" w:color="auto"/>
                    <w:right w:val="none" w:sz="0" w:space="0" w:color="auto"/>
                  </w:divBdr>
                  <w:divsChild>
                    <w:div w:id="1560507991">
                      <w:marLeft w:val="0"/>
                      <w:marRight w:val="0"/>
                      <w:marTop w:val="0"/>
                      <w:marBottom w:val="0"/>
                      <w:divBdr>
                        <w:top w:val="none" w:sz="0" w:space="0" w:color="auto"/>
                        <w:left w:val="none" w:sz="0" w:space="0" w:color="auto"/>
                        <w:bottom w:val="none" w:sz="0" w:space="0" w:color="auto"/>
                        <w:right w:val="none" w:sz="0" w:space="0" w:color="auto"/>
                      </w:divBdr>
                      <w:divsChild>
                        <w:div w:id="538008810">
                          <w:marLeft w:val="0"/>
                          <w:marRight w:val="0"/>
                          <w:marTop w:val="0"/>
                          <w:marBottom w:val="0"/>
                          <w:divBdr>
                            <w:top w:val="none" w:sz="0" w:space="0" w:color="auto"/>
                            <w:left w:val="none" w:sz="0" w:space="0" w:color="auto"/>
                            <w:bottom w:val="none" w:sz="0" w:space="0" w:color="auto"/>
                            <w:right w:val="none" w:sz="0" w:space="0" w:color="auto"/>
                          </w:divBdr>
                        </w:div>
                        <w:div w:id="737165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396999">
              <w:marLeft w:val="0"/>
              <w:marRight w:val="0"/>
              <w:marTop w:val="0"/>
              <w:marBottom w:val="0"/>
              <w:divBdr>
                <w:top w:val="none" w:sz="0" w:space="0" w:color="auto"/>
                <w:left w:val="none" w:sz="0" w:space="0" w:color="auto"/>
                <w:bottom w:val="none" w:sz="0" w:space="0" w:color="auto"/>
                <w:right w:val="none" w:sz="0" w:space="0" w:color="auto"/>
              </w:divBdr>
              <w:divsChild>
                <w:div w:id="143085447">
                  <w:marLeft w:val="0"/>
                  <w:marRight w:val="0"/>
                  <w:marTop w:val="0"/>
                  <w:marBottom w:val="0"/>
                  <w:divBdr>
                    <w:top w:val="none" w:sz="0" w:space="0" w:color="auto"/>
                    <w:left w:val="none" w:sz="0" w:space="0" w:color="auto"/>
                    <w:bottom w:val="none" w:sz="0" w:space="0" w:color="auto"/>
                    <w:right w:val="none" w:sz="0" w:space="0" w:color="auto"/>
                  </w:divBdr>
                  <w:divsChild>
                    <w:div w:id="642082590">
                      <w:marLeft w:val="0"/>
                      <w:marRight w:val="0"/>
                      <w:marTop w:val="0"/>
                      <w:marBottom w:val="0"/>
                      <w:divBdr>
                        <w:top w:val="none" w:sz="0" w:space="0" w:color="auto"/>
                        <w:left w:val="none" w:sz="0" w:space="0" w:color="auto"/>
                        <w:bottom w:val="none" w:sz="0" w:space="0" w:color="auto"/>
                        <w:right w:val="none" w:sz="0" w:space="0" w:color="auto"/>
                      </w:divBdr>
                      <w:divsChild>
                        <w:div w:id="995885707">
                          <w:marLeft w:val="0"/>
                          <w:marRight w:val="0"/>
                          <w:marTop w:val="0"/>
                          <w:marBottom w:val="0"/>
                          <w:divBdr>
                            <w:top w:val="none" w:sz="0" w:space="0" w:color="auto"/>
                            <w:left w:val="none" w:sz="0" w:space="0" w:color="auto"/>
                            <w:bottom w:val="none" w:sz="0" w:space="0" w:color="auto"/>
                            <w:right w:val="none" w:sz="0" w:space="0" w:color="auto"/>
                          </w:divBdr>
                          <w:divsChild>
                            <w:div w:id="1206530172">
                              <w:marLeft w:val="0"/>
                              <w:marRight w:val="0"/>
                              <w:marTop w:val="0"/>
                              <w:marBottom w:val="0"/>
                              <w:divBdr>
                                <w:top w:val="none" w:sz="0" w:space="0" w:color="auto"/>
                                <w:left w:val="none" w:sz="0" w:space="0" w:color="auto"/>
                                <w:bottom w:val="none" w:sz="0" w:space="0" w:color="auto"/>
                                <w:right w:val="none" w:sz="0" w:space="0" w:color="auto"/>
                              </w:divBdr>
                            </w:div>
                            <w:div w:id="277952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9912865">
              <w:marLeft w:val="0"/>
              <w:marRight w:val="0"/>
              <w:marTop w:val="0"/>
              <w:marBottom w:val="0"/>
              <w:divBdr>
                <w:top w:val="none" w:sz="0" w:space="0" w:color="auto"/>
                <w:left w:val="none" w:sz="0" w:space="0" w:color="auto"/>
                <w:bottom w:val="none" w:sz="0" w:space="0" w:color="auto"/>
                <w:right w:val="none" w:sz="0" w:space="0" w:color="auto"/>
              </w:divBdr>
              <w:divsChild>
                <w:div w:id="1181555194">
                  <w:marLeft w:val="0"/>
                  <w:marRight w:val="0"/>
                  <w:marTop w:val="0"/>
                  <w:marBottom w:val="0"/>
                  <w:divBdr>
                    <w:top w:val="none" w:sz="0" w:space="0" w:color="auto"/>
                    <w:left w:val="none" w:sz="0" w:space="0" w:color="auto"/>
                    <w:bottom w:val="none" w:sz="0" w:space="0" w:color="auto"/>
                    <w:right w:val="none" w:sz="0" w:space="0" w:color="auto"/>
                  </w:divBdr>
                  <w:divsChild>
                    <w:div w:id="702481720">
                      <w:marLeft w:val="0"/>
                      <w:marRight w:val="0"/>
                      <w:marTop w:val="0"/>
                      <w:marBottom w:val="0"/>
                      <w:divBdr>
                        <w:top w:val="none" w:sz="0" w:space="0" w:color="auto"/>
                        <w:left w:val="none" w:sz="0" w:space="0" w:color="auto"/>
                        <w:bottom w:val="none" w:sz="0" w:space="0" w:color="auto"/>
                        <w:right w:val="none" w:sz="0" w:space="0" w:color="auto"/>
                      </w:divBdr>
                      <w:divsChild>
                        <w:div w:id="1065374103">
                          <w:marLeft w:val="0"/>
                          <w:marRight w:val="0"/>
                          <w:marTop w:val="0"/>
                          <w:marBottom w:val="0"/>
                          <w:divBdr>
                            <w:top w:val="none" w:sz="0" w:space="0" w:color="auto"/>
                            <w:left w:val="none" w:sz="0" w:space="0" w:color="auto"/>
                            <w:bottom w:val="none" w:sz="0" w:space="0" w:color="auto"/>
                            <w:right w:val="none" w:sz="0" w:space="0" w:color="auto"/>
                          </w:divBdr>
                          <w:divsChild>
                            <w:div w:id="111094891">
                              <w:marLeft w:val="0"/>
                              <w:marRight w:val="0"/>
                              <w:marTop w:val="0"/>
                              <w:marBottom w:val="0"/>
                              <w:divBdr>
                                <w:top w:val="none" w:sz="0" w:space="0" w:color="auto"/>
                                <w:left w:val="none" w:sz="0" w:space="0" w:color="auto"/>
                                <w:bottom w:val="none" w:sz="0" w:space="0" w:color="auto"/>
                                <w:right w:val="none" w:sz="0" w:space="0" w:color="auto"/>
                              </w:divBdr>
                            </w:div>
                            <w:div w:id="687634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4768420">
              <w:marLeft w:val="0"/>
              <w:marRight w:val="0"/>
              <w:marTop w:val="0"/>
              <w:marBottom w:val="0"/>
              <w:divBdr>
                <w:top w:val="none" w:sz="0" w:space="0" w:color="auto"/>
                <w:left w:val="none" w:sz="0" w:space="0" w:color="auto"/>
                <w:bottom w:val="none" w:sz="0" w:space="0" w:color="auto"/>
                <w:right w:val="none" w:sz="0" w:space="0" w:color="auto"/>
              </w:divBdr>
              <w:divsChild>
                <w:div w:id="365910874">
                  <w:marLeft w:val="0"/>
                  <w:marRight w:val="0"/>
                  <w:marTop w:val="0"/>
                  <w:marBottom w:val="0"/>
                  <w:divBdr>
                    <w:top w:val="none" w:sz="0" w:space="0" w:color="auto"/>
                    <w:left w:val="none" w:sz="0" w:space="0" w:color="auto"/>
                    <w:bottom w:val="none" w:sz="0" w:space="0" w:color="auto"/>
                    <w:right w:val="none" w:sz="0" w:space="0" w:color="auto"/>
                  </w:divBdr>
                  <w:divsChild>
                    <w:div w:id="129177489">
                      <w:marLeft w:val="0"/>
                      <w:marRight w:val="0"/>
                      <w:marTop w:val="0"/>
                      <w:marBottom w:val="0"/>
                      <w:divBdr>
                        <w:top w:val="none" w:sz="0" w:space="0" w:color="auto"/>
                        <w:left w:val="none" w:sz="0" w:space="0" w:color="auto"/>
                        <w:bottom w:val="none" w:sz="0" w:space="0" w:color="auto"/>
                        <w:right w:val="none" w:sz="0" w:space="0" w:color="auto"/>
                      </w:divBdr>
                      <w:divsChild>
                        <w:div w:id="292440439">
                          <w:marLeft w:val="0"/>
                          <w:marRight w:val="0"/>
                          <w:marTop w:val="0"/>
                          <w:marBottom w:val="0"/>
                          <w:divBdr>
                            <w:top w:val="none" w:sz="0" w:space="0" w:color="auto"/>
                            <w:left w:val="none" w:sz="0" w:space="0" w:color="auto"/>
                            <w:bottom w:val="none" w:sz="0" w:space="0" w:color="auto"/>
                            <w:right w:val="none" w:sz="0" w:space="0" w:color="auto"/>
                          </w:divBdr>
                          <w:divsChild>
                            <w:div w:id="1196504191">
                              <w:marLeft w:val="0"/>
                              <w:marRight w:val="0"/>
                              <w:marTop w:val="0"/>
                              <w:marBottom w:val="0"/>
                              <w:divBdr>
                                <w:top w:val="none" w:sz="0" w:space="0" w:color="auto"/>
                                <w:left w:val="none" w:sz="0" w:space="0" w:color="auto"/>
                                <w:bottom w:val="none" w:sz="0" w:space="0" w:color="auto"/>
                                <w:right w:val="none" w:sz="0" w:space="0" w:color="auto"/>
                              </w:divBdr>
                            </w:div>
                            <w:div w:id="373579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1624181">
              <w:marLeft w:val="0"/>
              <w:marRight w:val="0"/>
              <w:marTop w:val="0"/>
              <w:marBottom w:val="0"/>
              <w:divBdr>
                <w:top w:val="none" w:sz="0" w:space="0" w:color="auto"/>
                <w:left w:val="none" w:sz="0" w:space="0" w:color="auto"/>
                <w:bottom w:val="none" w:sz="0" w:space="0" w:color="auto"/>
                <w:right w:val="none" w:sz="0" w:space="0" w:color="auto"/>
              </w:divBdr>
              <w:divsChild>
                <w:div w:id="143395653">
                  <w:marLeft w:val="0"/>
                  <w:marRight w:val="0"/>
                  <w:marTop w:val="0"/>
                  <w:marBottom w:val="0"/>
                  <w:divBdr>
                    <w:top w:val="none" w:sz="0" w:space="0" w:color="auto"/>
                    <w:left w:val="none" w:sz="0" w:space="0" w:color="auto"/>
                    <w:bottom w:val="none" w:sz="0" w:space="0" w:color="auto"/>
                    <w:right w:val="none" w:sz="0" w:space="0" w:color="auto"/>
                  </w:divBdr>
                  <w:divsChild>
                    <w:div w:id="1827017669">
                      <w:marLeft w:val="0"/>
                      <w:marRight w:val="0"/>
                      <w:marTop w:val="0"/>
                      <w:marBottom w:val="0"/>
                      <w:divBdr>
                        <w:top w:val="none" w:sz="0" w:space="0" w:color="auto"/>
                        <w:left w:val="none" w:sz="0" w:space="0" w:color="auto"/>
                        <w:bottom w:val="none" w:sz="0" w:space="0" w:color="auto"/>
                        <w:right w:val="none" w:sz="0" w:space="0" w:color="auto"/>
                      </w:divBdr>
                      <w:divsChild>
                        <w:div w:id="1316563603">
                          <w:marLeft w:val="0"/>
                          <w:marRight w:val="0"/>
                          <w:marTop w:val="0"/>
                          <w:marBottom w:val="0"/>
                          <w:divBdr>
                            <w:top w:val="none" w:sz="0" w:space="0" w:color="auto"/>
                            <w:left w:val="none" w:sz="0" w:space="0" w:color="auto"/>
                            <w:bottom w:val="none" w:sz="0" w:space="0" w:color="auto"/>
                            <w:right w:val="none" w:sz="0" w:space="0" w:color="auto"/>
                          </w:divBdr>
                          <w:divsChild>
                            <w:div w:id="96563825">
                              <w:marLeft w:val="0"/>
                              <w:marRight w:val="0"/>
                              <w:marTop w:val="0"/>
                              <w:marBottom w:val="0"/>
                              <w:divBdr>
                                <w:top w:val="none" w:sz="0" w:space="0" w:color="auto"/>
                                <w:left w:val="none" w:sz="0" w:space="0" w:color="auto"/>
                                <w:bottom w:val="none" w:sz="0" w:space="0" w:color="auto"/>
                                <w:right w:val="none" w:sz="0" w:space="0" w:color="auto"/>
                              </w:divBdr>
                            </w:div>
                            <w:div w:id="169639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7294347">
              <w:marLeft w:val="0"/>
              <w:marRight w:val="0"/>
              <w:marTop w:val="0"/>
              <w:marBottom w:val="0"/>
              <w:divBdr>
                <w:top w:val="none" w:sz="0" w:space="0" w:color="auto"/>
                <w:left w:val="none" w:sz="0" w:space="0" w:color="auto"/>
                <w:bottom w:val="none" w:sz="0" w:space="0" w:color="auto"/>
                <w:right w:val="none" w:sz="0" w:space="0" w:color="auto"/>
              </w:divBdr>
              <w:divsChild>
                <w:div w:id="961151929">
                  <w:marLeft w:val="0"/>
                  <w:marRight w:val="0"/>
                  <w:marTop w:val="0"/>
                  <w:marBottom w:val="0"/>
                  <w:divBdr>
                    <w:top w:val="none" w:sz="0" w:space="0" w:color="auto"/>
                    <w:left w:val="none" w:sz="0" w:space="0" w:color="auto"/>
                    <w:bottom w:val="none" w:sz="0" w:space="0" w:color="auto"/>
                    <w:right w:val="none" w:sz="0" w:space="0" w:color="auto"/>
                  </w:divBdr>
                  <w:divsChild>
                    <w:div w:id="252397064">
                      <w:marLeft w:val="0"/>
                      <w:marRight w:val="0"/>
                      <w:marTop w:val="0"/>
                      <w:marBottom w:val="0"/>
                      <w:divBdr>
                        <w:top w:val="none" w:sz="0" w:space="0" w:color="auto"/>
                        <w:left w:val="none" w:sz="0" w:space="0" w:color="auto"/>
                        <w:bottom w:val="none" w:sz="0" w:space="0" w:color="auto"/>
                        <w:right w:val="none" w:sz="0" w:space="0" w:color="auto"/>
                      </w:divBdr>
                      <w:divsChild>
                        <w:div w:id="2014214119">
                          <w:marLeft w:val="0"/>
                          <w:marRight w:val="0"/>
                          <w:marTop w:val="0"/>
                          <w:marBottom w:val="0"/>
                          <w:divBdr>
                            <w:top w:val="none" w:sz="0" w:space="0" w:color="auto"/>
                            <w:left w:val="none" w:sz="0" w:space="0" w:color="auto"/>
                            <w:bottom w:val="none" w:sz="0" w:space="0" w:color="auto"/>
                            <w:right w:val="none" w:sz="0" w:space="0" w:color="auto"/>
                          </w:divBdr>
                          <w:divsChild>
                            <w:div w:id="206112848">
                              <w:marLeft w:val="0"/>
                              <w:marRight w:val="0"/>
                              <w:marTop w:val="0"/>
                              <w:marBottom w:val="0"/>
                              <w:divBdr>
                                <w:top w:val="none" w:sz="0" w:space="0" w:color="auto"/>
                                <w:left w:val="none" w:sz="0" w:space="0" w:color="auto"/>
                                <w:bottom w:val="none" w:sz="0" w:space="0" w:color="auto"/>
                                <w:right w:val="none" w:sz="0" w:space="0" w:color="auto"/>
                              </w:divBdr>
                            </w:div>
                            <w:div w:id="214427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0093953">
          <w:marLeft w:val="0"/>
          <w:marRight w:val="0"/>
          <w:marTop w:val="0"/>
          <w:marBottom w:val="0"/>
          <w:divBdr>
            <w:top w:val="none" w:sz="0" w:space="0" w:color="auto"/>
            <w:left w:val="none" w:sz="0" w:space="0" w:color="auto"/>
            <w:bottom w:val="none" w:sz="0" w:space="0" w:color="auto"/>
            <w:right w:val="none" w:sz="0" w:space="0" w:color="auto"/>
          </w:divBdr>
          <w:divsChild>
            <w:div w:id="1964384352">
              <w:marLeft w:val="0"/>
              <w:marRight w:val="0"/>
              <w:marTop w:val="0"/>
              <w:marBottom w:val="0"/>
              <w:divBdr>
                <w:top w:val="none" w:sz="0" w:space="0" w:color="auto"/>
                <w:left w:val="none" w:sz="0" w:space="0" w:color="auto"/>
                <w:bottom w:val="none" w:sz="0" w:space="0" w:color="auto"/>
                <w:right w:val="none" w:sz="0" w:space="0" w:color="auto"/>
              </w:divBdr>
              <w:divsChild>
                <w:div w:id="2027050984">
                  <w:marLeft w:val="0"/>
                  <w:marRight w:val="0"/>
                  <w:marTop w:val="150"/>
                  <w:marBottom w:val="300"/>
                  <w:divBdr>
                    <w:top w:val="none" w:sz="0" w:space="0" w:color="auto"/>
                    <w:left w:val="none" w:sz="0" w:space="0" w:color="auto"/>
                    <w:bottom w:val="none" w:sz="0" w:space="0" w:color="auto"/>
                    <w:right w:val="none" w:sz="0" w:space="0" w:color="auto"/>
                  </w:divBdr>
                </w:div>
              </w:divsChild>
            </w:div>
          </w:divsChild>
        </w:div>
      </w:divsChild>
    </w:div>
    <w:div w:id="1209799478">
      <w:bodyDiv w:val="1"/>
      <w:marLeft w:val="0"/>
      <w:marRight w:val="0"/>
      <w:marTop w:val="0"/>
      <w:marBottom w:val="0"/>
      <w:divBdr>
        <w:top w:val="none" w:sz="0" w:space="0" w:color="auto"/>
        <w:left w:val="none" w:sz="0" w:space="0" w:color="auto"/>
        <w:bottom w:val="none" w:sz="0" w:space="0" w:color="auto"/>
        <w:right w:val="none" w:sz="0" w:space="0" w:color="auto"/>
      </w:divBdr>
    </w:div>
    <w:div w:id="1287081597">
      <w:bodyDiv w:val="1"/>
      <w:marLeft w:val="0"/>
      <w:marRight w:val="0"/>
      <w:marTop w:val="0"/>
      <w:marBottom w:val="0"/>
      <w:divBdr>
        <w:top w:val="none" w:sz="0" w:space="0" w:color="auto"/>
        <w:left w:val="none" w:sz="0" w:space="0" w:color="auto"/>
        <w:bottom w:val="none" w:sz="0" w:space="0" w:color="auto"/>
        <w:right w:val="none" w:sz="0" w:space="0" w:color="auto"/>
      </w:divBdr>
      <w:divsChild>
        <w:div w:id="263805113">
          <w:marLeft w:val="0"/>
          <w:marRight w:val="0"/>
          <w:marTop w:val="0"/>
          <w:marBottom w:val="240"/>
          <w:divBdr>
            <w:top w:val="none" w:sz="0" w:space="0" w:color="auto"/>
            <w:left w:val="none" w:sz="0" w:space="0" w:color="auto"/>
            <w:bottom w:val="none" w:sz="0" w:space="0" w:color="auto"/>
            <w:right w:val="none" w:sz="0" w:space="0" w:color="auto"/>
          </w:divBdr>
        </w:div>
        <w:div w:id="1431049625">
          <w:marLeft w:val="0"/>
          <w:marRight w:val="0"/>
          <w:marTop w:val="360"/>
          <w:marBottom w:val="180"/>
          <w:divBdr>
            <w:top w:val="none" w:sz="0" w:space="0" w:color="auto"/>
            <w:left w:val="none" w:sz="0" w:space="0" w:color="auto"/>
            <w:bottom w:val="none" w:sz="0" w:space="0" w:color="auto"/>
            <w:right w:val="none" w:sz="0" w:space="0" w:color="auto"/>
          </w:divBdr>
        </w:div>
        <w:div w:id="2124767008">
          <w:marLeft w:val="0"/>
          <w:marRight w:val="0"/>
          <w:marTop w:val="360"/>
          <w:marBottom w:val="180"/>
          <w:divBdr>
            <w:top w:val="none" w:sz="0" w:space="0" w:color="auto"/>
            <w:left w:val="none" w:sz="0" w:space="0" w:color="auto"/>
            <w:bottom w:val="none" w:sz="0" w:space="0" w:color="auto"/>
            <w:right w:val="none" w:sz="0" w:space="0" w:color="auto"/>
          </w:divBdr>
        </w:div>
      </w:divsChild>
    </w:div>
    <w:div w:id="1691763070">
      <w:bodyDiv w:val="1"/>
      <w:marLeft w:val="0"/>
      <w:marRight w:val="0"/>
      <w:marTop w:val="0"/>
      <w:marBottom w:val="0"/>
      <w:divBdr>
        <w:top w:val="none" w:sz="0" w:space="0" w:color="auto"/>
        <w:left w:val="none" w:sz="0" w:space="0" w:color="auto"/>
        <w:bottom w:val="none" w:sz="0" w:space="0" w:color="auto"/>
        <w:right w:val="none" w:sz="0" w:space="0" w:color="auto"/>
      </w:divBdr>
      <w:divsChild>
        <w:div w:id="1848327701">
          <w:marLeft w:val="0"/>
          <w:marRight w:val="0"/>
          <w:marTop w:val="0"/>
          <w:marBottom w:val="0"/>
          <w:divBdr>
            <w:top w:val="none" w:sz="0" w:space="0" w:color="auto"/>
            <w:left w:val="none" w:sz="0" w:space="0" w:color="auto"/>
            <w:bottom w:val="none" w:sz="0" w:space="0" w:color="auto"/>
            <w:right w:val="none" w:sz="0" w:space="0" w:color="auto"/>
          </w:divBdr>
          <w:divsChild>
            <w:div w:id="1464158576">
              <w:marLeft w:val="0"/>
              <w:marRight w:val="0"/>
              <w:marTop w:val="0"/>
              <w:marBottom w:val="300"/>
              <w:divBdr>
                <w:top w:val="none" w:sz="0" w:space="0" w:color="auto"/>
                <w:left w:val="none" w:sz="0" w:space="0" w:color="auto"/>
                <w:bottom w:val="none" w:sz="0" w:space="0" w:color="auto"/>
                <w:right w:val="none" w:sz="0" w:space="0" w:color="auto"/>
              </w:divBdr>
            </w:div>
          </w:divsChild>
        </w:div>
        <w:div w:id="1534801258">
          <w:marLeft w:val="0"/>
          <w:marRight w:val="0"/>
          <w:marTop w:val="0"/>
          <w:marBottom w:val="0"/>
          <w:divBdr>
            <w:top w:val="none" w:sz="0" w:space="0" w:color="auto"/>
            <w:left w:val="none" w:sz="0" w:space="0" w:color="auto"/>
            <w:bottom w:val="none" w:sz="0" w:space="0" w:color="auto"/>
            <w:right w:val="none" w:sz="0" w:space="0" w:color="auto"/>
          </w:divBdr>
          <w:divsChild>
            <w:div w:id="1463421898">
              <w:marLeft w:val="0"/>
              <w:marRight w:val="0"/>
              <w:marTop w:val="300"/>
              <w:marBottom w:val="150"/>
              <w:divBdr>
                <w:top w:val="none" w:sz="0" w:space="0" w:color="auto"/>
                <w:left w:val="none" w:sz="0" w:space="0" w:color="auto"/>
                <w:bottom w:val="none" w:sz="0" w:space="0" w:color="auto"/>
                <w:right w:val="none" w:sz="0" w:space="0" w:color="auto"/>
              </w:divBdr>
            </w:div>
          </w:divsChild>
        </w:div>
        <w:div w:id="1395204664">
          <w:marLeft w:val="0"/>
          <w:marRight w:val="0"/>
          <w:marTop w:val="0"/>
          <w:marBottom w:val="0"/>
          <w:divBdr>
            <w:top w:val="none" w:sz="0" w:space="0" w:color="auto"/>
            <w:left w:val="none" w:sz="0" w:space="0" w:color="auto"/>
            <w:bottom w:val="none" w:sz="0" w:space="0" w:color="auto"/>
            <w:right w:val="none" w:sz="0" w:space="0" w:color="auto"/>
          </w:divBdr>
          <w:divsChild>
            <w:div w:id="777722270">
              <w:marLeft w:val="0"/>
              <w:marRight w:val="0"/>
              <w:marTop w:val="0"/>
              <w:marBottom w:val="0"/>
              <w:divBdr>
                <w:top w:val="none" w:sz="0" w:space="0" w:color="auto"/>
                <w:left w:val="none" w:sz="0" w:space="0" w:color="auto"/>
                <w:bottom w:val="none" w:sz="0" w:space="0" w:color="auto"/>
                <w:right w:val="none" w:sz="0" w:space="0" w:color="auto"/>
              </w:divBdr>
              <w:divsChild>
                <w:div w:id="518006531">
                  <w:marLeft w:val="0"/>
                  <w:marRight w:val="0"/>
                  <w:marTop w:val="0"/>
                  <w:marBottom w:val="0"/>
                  <w:divBdr>
                    <w:top w:val="none" w:sz="0" w:space="0" w:color="auto"/>
                    <w:left w:val="none" w:sz="0" w:space="0" w:color="auto"/>
                    <w:bottom w:val="none" w:sz="0" w:space="0" w:color="auto"/>
                    <w:right w:val="none" w:sz="0" w:space="0" w:color="auto"/>
                  </w:divBdr>
                  <w:divsChild>
                    <w:div w:id="1450315097">
                      <w:marLeft w:val="0"/>
                      <w:marRight w:val="0"/>
                      <w:marTop w:val="0"/>
                      <w:marBottom w:val="0"/>
                      <w:divBdr>
                        <w:top w:val="none" w:sz="0" w:space="0" w:color="auto"/>
                        <w:left w:val="none" w:sz="0" w:space="0" w:color="auto"/>
                        <w:bottom w:val="none" w:sz="0" w:space="0" w:color="auto"/>
                        <w:right w:val="none" w:sz="0" w:space="0" w:color="auto"/>
                      </w:divBdr>
                      <w:divsChild>
                        <w:div w:id="501505304">
                          <w:marLeft w:val="0"/>
                          <w:marRight w:val="0"/>
                          <w:marTop w:val="0"/>
                          <w:marBottom w:val="0"/>
                          <w:divBdr>
                            <w:top w:val="none" w:sz="0" w:space="0" w:color="auto"/>
                            <w:left w:val="none" w:sz="0" w:space="0" w:color="auto"/>
                            <w:bottom w:val="none" w:sz="0" w:space="0" w:color="auto"/>
                            <w:right w:val="none" w:sz="0" w:space="0" w:color="auto"/>
                          </w:divBdr>
                        </w:div>
                        <w:div w:id="197167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105482">
              <w:marLeft w:val="0"/>
              <w:marRight w:val="0"/>
              <w:marTop w:val="0"/>
              <w:marBottom w:val="0"/>
              <w:divBdr>
                <w:top w:val="none" w:sz="0" w:space="0" w:color="auto"/>
                <w:left w:val="none" w:sz="0" w:space="0" w:color="auto"/>
                <w:bottom w:val="none" w:sz="0" w:space="0" w:color="auto"/>
                <w:right w:val="none" w:sz="0" w:space="0" w:color="auto"/>
              </w:divBdr>
              <w:divsChild>
                <w:div w:id="1896156577">
                  <w:marLeft w:val="0"/>
                  <w:marRight w:val="0"/>
                  <w:marTop w:val="0"/>
                  <w:marBottom w:val="0"/>
                  <w:divBdr>
                    <w:top w:val="none" w:sz="0" w:space="0" w:color="auto"/>
                    <w:left w:val="none" w:sz="0" w:space="0" w:color="auto"/>
                    <w:bottom w:val="none" w:sz="0" w:space="0" w:color="auto"/>
                    <w:right w:val="none" w:sz="0" w:space="0" w:color="auto"/>
                  </w:divBdr>
                  <w:divsChild>
                    <w:div w:id="1812407185">
                      <w:marLeft w:val="0"/>
                      <w:marRight w:val="0"/>
                      <w:marTop w:val="0"/>
                      <w:marBottom w:val="0"/>
                      <w:divBdr>
                        <w:top w:val="none" w:sz="0" w:space="0" w:color="auto"/>
                        <w:left w:val="none" w:sz="0" w:space="0" w:color="auto"/>
                        <w:bottom w:val="none" w:sz="0" w:space="0" w:color="auto"/>
                        <w:right w:val="none" w:sz="0" w:space="0" w:color="auto"/>
                      </w:divBdr>
                      <w:divsChild>
                        <w:div w:id="1180661310">
                          <w:marLeft w:val="0"/>
                          <w:marRight w:val="0"/>
                          <w:marTop w:val="0"/>
                          <w:marBottom w:val="0"/>
                          <w:divBdr>
                            <w:top w:val="none" w:sz="0" w:space="0" w:color="auto"/>
                            <w:left w:val="none" w:sz="0" w:space="0" w:color="auto"/>
                            <w:bottom w:val="none" w:sz="0" w:space="0" w:color="auto"/>
                            <w:right w:val="none" w:sz="0" w:space="0" w:color="auto"/>
                          </w:divBdr>
                        </w:div>
                        <w:div w:id="1360857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4382786">
              <w:marLeft w:val="0"/>
              <w:marRight w:val="0"/>
              <w:marTop w:val="0"/>
              <w:marBottom w:val="0"/>
              <w:divBdr>
                <w:top w:val="none" w:sz="0" w:space="0" w:color="auto"/>
                <w:left w:val="none" w:sz="0" w:space="0" w:color="auto"/>
                <w:bottom w:val="none" w:sz="0" w:space="0" w:color="auto"/>
                <w:right w:val="none" w:sz="0" w:space="0" w:color="auto"/>
              </w:divBdr>
              <w:divsChild>
                <w:div w:id="179200480">
                  <w:marLeft w:val="0"/>
                  <w:marRight w:val="0"/>
                  <w:marTop w:val="0"/>
                  <w:marBottom w:val="0"/>
                  <w:divBdr>
                    <w:top w:val="none" w:sz="0" w:space="0" w:color="auto"/>
                    <w:left w:val="none" w:sz="0" w:space="0" w:color="auto"/>
                    <w:bottom w:val="none" w:sz="0" w:space="0" w:color="auto"/>
                    <w:right w:val="none" w:sz="0" w:space="0" w:color="auto"/>
                  </w:divBdr>
                  <w:divsChild>
                    <w:div w:id="1489008098">
                      <w:marLeft w:val="0"/>
                      <w:marRight w:val="0"/>
                      <w:marTop w:val="0"/>
                      <w:marBottom w:val="0"/>
                      <w:divBdr>
                        <w:top w:val="none" w:sz="0" w:space="0" w:color="auto"/>
                        <w:left w:val="none" w:sz="0" w:space="0" w:color="auto"/>
                        <w:bottom w:val="none" w:sz="0" w:space="0" w:color="auto"/>
                        <w:right w:val="none" w:sz="0" w:space="0" w:color="auto"/>
                      </w:divBdr>
                      <w:divsChild>
                        <w:div w:id="1332221595">
                          <w:marLeft w:val="0"/>
                          <w:marRight w:val="0"/>
                          <w:marTop w:val="0"/>
                          <w:marBottom w:val="0"/>
                          <w:divBdr>
                            <w:top w:val="none" w:sz="0" w:space="0" w:color="auto"/>
                            <w:left w:val="none" w:sz="0" w:space="0" w:color="auto"/>
                            <w:bottom w:val="none" w:sz="0" w:space="0" w:color="auto"/>
                            <w:right w:val="none" w:sz="0" w:space="0" w:color="auto"/>
                          </w:divBdr>
                          <w:divsChild>
                            <w:div w:id="1044528553">
                              <w:marLeft w:val="0"/>
                              <w:marRight w:val="0"/>
                              <w:marTop w:val="0"/>
                              <w:marBottom w:val="0"/>
                              <w:divBdr>
                                <w:top w:val="none" w:sz="0" w:space="0" w:color="auto"/>
                                <w:left w:val="none" w:sz="0" w:space="0" w:color="auto"/>
                                <w:bottom w:val="none" w:sz="0" w:space="0" w:color="auto"/>
                                <w:right w:val="none" w:sz="0" w:space="0" w:color="auto"/>
                              </w:divBdr>
                            </w:div>
                            <w:div w:id="461114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8467960">
              <w:marLeft w:val="0"/>
              <w:marRight w:val="0"/>
              <w:marTop w:val="0"/>
              <w:marBottom w:val="0"/>
              <w:divBdr>
                <w:top w:val="none" w:sz="0" w:space="0" w:color="auto"/>
                <w:left w:val="none" w:sz="0" w:space="0" w:color="auto"/>
                <w:bottom w:val="none" w:sz="0" w:space="0" w:color="auto"/>
                <w:right w:val="none" w:sz="0" w:space="0" w:color="auto"/>
              </w:divBdr>
              <w:divsChild>
                <w:div w:id="1239096388">
                  <w:marLeft w:val="0"/>
                  <w:marRight w:val="0"/>
                  <w:marTop w:val="0"/>
                  <w:marBottom w:val="0"/>
                  <w:divBdr>
                    <w:top w:val="none" w:sz="0" w:space="0" w:color="auto"/>
                    <w:left w:val="none" w:sz="0" w:space="0" w:color="auto"/>
                    <w:bottom w:val="none" w:sz="0" w:space="0" w:color="auto"/>
                    <w:right w:val="none" w:sz="0" w:space="0" w:color="auto"/>
                  </w:divBdr>
                  <w:divsChild>
                    <w:div w:id="2067680023">
                      <w:marLeft w:val="0"/>
                      <w:marRight w:val="0"/>
                      <w:marTop w:val="0"/>
                      <w:marBottom w:val="0"/>
                      <w:divBdr>
                        <w:top w:val="none" w:sz="0" w:space="0" w:color="auto"/>
                        <w:left w:val="none" w:sz="0" w:space="0" w:color="auto"/>
                        <w:bottom w:val="none" w:sz="0" w:space="0" w:color="auto"/>
                        <w:right w:val="none" w:sz="0" w:space="0" w:color="auto"/>
                      </w:divBdr>
                      <w:divsChild>
                        <w:div w:id="740056721">
                          <w:marLeft w:val="0"/>
                          <w:marRight w:val="0"/>
                          <w:marTop w:val="0"/>
                          <w:marBottom w:val="0"/>
                          <w:divBdr>
                            <w:top w:val="none" w:sz="0" w:space="0" w:color="auto"/>
                            <w:left w:val="none" w:sz="0" w:space="0" w:color="auto"/>
                            <w:bottom w:val="none" w:sz="0" w:space="0" w:color="auto"/>
                            <w:right w:val="none" w:sz="0" w:space="0" w:color="auto"/>
                          </w:divBdr>
                          <w:divsChild>
                            <w:div w:id="949047431">
                              <w:marLeft w:val="0"/>
                              <w:marRight w:val="0"/>
                              <w:marTop w:val="0"/>
                              <w:marBottom w:val="0"/>
                              <w:divBdr>
                                <w:top w:val="none" w:sz="0" w:space="0" w:color="auto"/>
                                <w:left w:val="none" w:sz="0" w:space="0" w:color="auto"/>
                                <w:bottom w:val="none" w:sz="0" w:space="0" w:color="auto"/>
                                <w:right w:val="none" w:sz="0" w:space="0" w:color="auto"/>
                              </w:divBdr>
                            </w:div>
                            <w:div w:id="1967470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5715221">
              <w:marLeft w:val="0"/>
              <w:marRight w:val="0"/>
              <w:marTop w:val="0"/>
              <w:marBottom w:val="0"/>
              <w:divBdr>
                <w:top w:val="none" w:sz="0" w:space="0" w:color="auto"/>
                <w:left w:val="none" w:sz="0" w:space="0" w:color="auto"/>
                <w:bottom w:val="none" w:sz="0" w:space="0" w:color="auto"/>
                <w:right w:val="none" w:sz="0" w:space="0" w:color="auto"/>
              </w:divBdr>
              <w:divsChild>
                <w:div w:id="558631498">
                  <w:marLeft w:val="0"/>
                  <w:marRight w:val="0"/>
                  <w:marTop w:val="0"/>
                  <w:marBottom w:val="0"/>
                  <w:divBdr>
                    <w:top w:val="none" w:sz="0" w:space="0" w:color="auto"/>
                    <w:left w:val="none" w:sz="0" w:space="0" w:color="auto"/>
                    <w:bottom w:val="none" w:sz="0" w:space="0" w:color="auto"/>
                    <w:right w:val="none" w:sz="0" w:space="0" w:color="auto"/>
                  </w:divBdr>
                  <w:divsChild>
                    <w:div w:id="1958171154">
                      <w:marLeft w:val="0"/>
                      <w:marRight w:val="0"/>
                      <w:marTop w:val="0"/>
                      <w:marBottom w:val="0"/>
                      <w:divBdr>
                        <w:top w:val="none" w:sz="0" w:space="0" w:color="auto"/>
                        <w:left w:val="none" w:sz="0" w:space="0" w:color="auto"/>
                        <w:bottom w:val="none" w:sz="0" w:space="0" w:color="auto"/>
                        <w:right w:val="none" w:sz="0" w:space="0" w:color="auto"/>
                      </w:divBdr>
                      <w:divsChild>
                        <w:div w:id="1479612290">
                          <w:marLeft w:val="0"/>
                          <w:marRight w:val="0"/>
                          <w:marTop w:val="0"/>
                          <w:marBottom w:val="0"/>
                          <w:divBdr>
                            <w:top w:val="none" w:sz="0" w:space="0" w:color="auto"/>
                            <w:left w:val="none" w:sz="0" w:space="0" w:color="auto"/>
                            <w:bottom w:val="none" w:sz="0" w:space="0" w:color="auto"/>
                            <w:right w:val="none" w:sz="0" w:space="0" w:color="auto"/>
                          </w:divBdr>
                          <w:divsChild>
                            <w:div w:id="519902665">
                              <w:marLeft w:val="0"/>
                              <w:marRight w:val="0"/>
                              <w:marTop w:val="0"/>
                              <w:marBottom w:val="0"/>
                              <w:divBdr>
                                <w:top w:val="none" w:sz="0" w:space="0" w:color="auto"/>
                                <w:left w:val="none" w:sz="0" w:space="0" w:color="auto"/>
                                <w:bottom w:val="none" w:sz="0" w:space="0" w:color="auto"/>
                                <w:right w:val="none" w:sz="0" w:space="0" w:color="auto"/>
                              </w:divBdr>
                            </w:div>
                            <w:div w:id="139821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075059">
              <w:marLeft w:val="0"/>
              <w:marRight w:val="0"/>
              <w:marTop w:val="0"/>
              <w:marBottom w:val="0"/>
              <w:divBdr>
                <w:top w:val="none" w:sz="0" w:space="0" w:color="auto"/>
                <w:left w:val="none" w:sz="0" w:space="0" w:color="auto"/>
                <w:bottom w:val="none" w:sz="0" w:space="0" w:color="auto"/>
                <w:right w:val="none" w:sz="0" w:space="0" w:color="auto"/>
              </w:divBdr>
              <w:divsChild>
                <w:div w:id="2006081322">
                  <w:marLeft w:val="0"/>
                  <w:marRight w:val="0"/>
                  <w:marTop w:val="0"/>
                  <w:marBottom w:val="0"/>
                  <w:divBdr>
                    <w:top w:val="none" w:sz="0" w:space="0" w:color="auto"/>
                    <w:left w:val="none" w:sz="0" w:space="0" w:color="auto"/>
                    <w:bottom w:val="none" w:sz="0" w:space="0" w:color="auto"/>
                    <w:right w:val="none" w:sz="0" w:space="0" w:color="auto"/>
                  </w:divBdr>
                  <w:divsChild>
                    <w:div w:id="849099766">
                      <w:marLeft w:val="0"/>
                      <w:marRight w:val="0"/>
                      <w:marTop w:val="0"/>
                      <w:marBottom w:val="0"/>
                      <w:divBdr>
                        <w:top w:val="none" w:sz="0" w:space="0" w:color="auto"/>
                        <w:left w:val="none" w:sz="0" w:space="0" w:color="auto"/>
                        <w:bottom w:val="none" w:sz="0" w:space="0" w:color="auto"/>
                        <w:right w:val="none" w:sz="0" w:space="0" w:color="auto"/>
                      </w:divBdr>
                      <w:divsChild>
                        <w:div w:id="1557624735">
                          <w:marLeft w:val="0"/>
                          <w:marRight w:val="0"/>
                          <w:marTop w:val="0"/>
                          <w:marBottom w:val="0"/>
                          <w:divBdr>
                            <w:top w:val="none" w:sz="0" w:space="0" w:color="auto"/>
                            <w:left w:val="none" w:sz="0" w:space="0" w:color="auto"/>
                            <w:bottom w:val="none" w:sz="0" w:space="0" w:color="auto"/>
                            <w:right w:val="none" w:sz="0" w:space="0" w:color="auto"/>
                          </w:divBdr>
                          <w:divsChild>
                            <w:div w:id="968361349">
                              <w:marLeft w:val="0"/>
                              <w:marRight w:val="0"/>
                              <w:marTop w:val="0"/>
                              <w:marBottom w:val="0"/>
                              <w:divBdr>
                                <w:top w:val="none" w:sz="0" w:space="0" w:color="auto"/>
                                <w:left w:val="none" w:sz="0" w:space="0" w:color="auto"/>
                                <w:bottom w:val="none" w:sz="0" w:space="0" w:color="auto"/>
                                <w:right w:val="none" w:sz="0" w:space="0" w:color="auto"/>
                              </w:divBdr>
                            </w:div>
                            <w:div w:id="1088112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2193400">
              <w:marLeft w:val="0"/>
              <w:marRight w:val="0"/>
              <w:marTop w:val="0"/>
              <w:marBottom w:val="0"/>
              <w:divBdr>
                <w:top w:val="none" w:sz="0" w:space="0" w:color="auto"/>
                <w:left w:val="none" w:sz="0" w:space="0" w:color="auto"/>
                <w:bottom w:val="none" w:sz="0" w:space="0" w:color="auto"/>
                <w:right w:val="none" w:sz="0" w:space="0" w:color="auto"/>
              </w:divBdr>
              <w:divsChild>
                <w:div w:id="1832938619">
                  <w:marLeft w:val="0"/>
                  <w:marRight w:val="0"/>
                  <w:marTop w:val="0"/>
                  <w:marBottom w:val="0"/>
                  <w:divBdr>
                    <w:top w:val="none" w:sz="0" w:space="0" w:color="auto"/>
                    <w:left w:val="none" w:sz="0" w:space="0" w:color="auto"/>
                    <w:bottom w:val="none" w:sz="0" w:space="0" w:color="auto"/>
                    <w:right w:val="none" w:sz="0" w:space="0" w:color="auto"/>
                  </w:divBdr>
                  <w:divsChild>
                    <w:div w:id="1363215203">
                      <w:marLeft w:val="0"/>
                      <w:marRight w:val="0"/>
                      <w:marTop w:val="0"/>
                      <w:marBottom w:val="0"/>
                      <w:divBdr>
                        <w:top w:val="none" w:sz="0" w:space="0" w:color="auto"/>
                        <w:left w:val="none" w:sz="0" w:space="0" w:color="auto"/>
                        <w:bottom w:val="none" w:sz="0" w:space="0" w:color="auto"/>
                        <w:right w:val="none" w:sz="0" w:space="0" w:color="auto"/>
                      </w:divBdr>
                      <w:divsChild>
                        <w:div w:id="51780235">
                          <w:marLeft w:val="0"/>
                          <w:marRight w:val="0"/>
                          <w:marTop w:val="0"/>
                          <w:marBottom w:val="0"/>
                          <w:divBdr>
                            <w:top w:val="none" w:sz="0" w:space="0" w:color="auto"/>
                            <w:left w:val="none" w:sz="0" w:space="0" w:color="auto"/>
                            <w:bottom w:val="none" w:sz="0" w:space="0" w:color="auto"/>
                            <w:right w:val="none" w:sz="0" w:space="0" w:color="auto"/>
                          </w:divBdr>
                          <w:divsChild>
                            <w:div w:id="757215362">
                              <w:marLeft w:val="0"/>
                              <w:marRight w:val="0"/>
                              <w:marTop w:val="0"/>
                              <w:marBottom w:val="0"/>
                              <w:divBdr>
                                <w:top w:val="none" w:sz="0" w:space="0" w:color="auto"/>
                                <w:left w:val="none" w:sz="0" w:space="0" w:color="auto"/>
                                <w:bottom w:val="none" w:sz="0" w:space="0" w:color="auto"/>
                                <w:right w:val="none" w:sz="0" w:space="0" w:color="auto"/>
                              </w:divBdr>
                            </w:div>
                            <w:div w:id="194807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0607130">
          <w:marLeft w:val="0"/>
          <w:marRight w:val="0"/>
          <w:marTop w:val="0"/>
          <w:marBottom w:val="0"/>
          <w:divBdr>
            <w:top w:val="none" w:sz="0" w:space="0" w:color="auto"/>
            <w:left w:val="none" w:sz="0" w:space="0" w:color="auto"/>
            <w:bottom w:val="none" w:sz="0" w:space="0" w:color="auto"/>
            <w:right w:val="none" w:sz="0" w:space="0" w:color="auto"/>
          </w:divBdr>
          <w:divsChild>
            <w:div w:id="1028605811">
              <w:marLeft w:val="0"/>
              <w:marRight w:val="0"/>
              <w:marTop w:val="0"/>
              <w:marBottom w:val="0"/>
              <w:divBdr>
                <w:top w:val="none" w:sz="0" w:space="0" w:color="auto"/>
                <w:left w:val="none" w:sz="0" w:space="0" w:color="auto"/>
                <w:bottom w:val="none" w:sz="0" w:space="0" w:color="auto"/>
                <w:right w:val="none" w:sz="0" w:space="0" w:color="auto"/>
              </w:divBdr>
              <w:divsChild>
                <w:div w:id="1342464639">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1488476929">
          <w:marLeft w:val="0"/>
          <w:marRight w:val="0"/>
          <w:marTop w:val="0"/>
          <w:marBottom w:val="0"/>
          <w:divBdr>
            <w:top w:val="none" w:sz="0" w:space="0" w:color="auto"/>
            <w:left w:val="none" w:sz="0" w:space="0" w:color="auto"/>
            <w:bottom w:val="none" w:sz="0" w:space="0" w:color="auto"/>
            <w:right w:val="none" w:sz="0" w:space="0" w:color="auto"/>
          </w:divBdr>
          <w:divsChild>
            <w:div w:id="414204251">
              <w:marLeft w:val="0"/>
              <w:marRight w:val="0"/>
              <w:marTop w:val="0"/>
              <w:marBottom w:val="0"/>
              <w:divBdr>
                <w:top w:val="none" w:sz="0" w:space="0" w:color="auto"/>
                <w:left w:val="none" w:sz="0" w:space="0" w:color="auto"/>
                <w:bottom w:val="none" w:sz="0" w:space="0" w:color="auto"/>
                <w:right w:val="none" w:sz="0" w:space="0" w:color="auto"/>
              </w:divBdr>
              <w:divsChild>
                <w:div w:id="1945838867">
                  <w:marLeft w:val="0"/>
                  <w:marRight w:val="0"/>
                  <w:marTop w:val="0"/>
                  <w:marBottom w:val="0"/>
                  <w:divBdr>
                    <w:top w:val="none" w:sz="0" w:space="0" w:color="auto"/>
                    <w:left w:val="none" w:sz="0" w:space="0" w:color="auto"/>
                    <w:bottom w:val="none" w:sz="0" w:space="0" w:color="auto"/>
                    <w:right w:val="none" w:sz="0" w:space="0" w:color="auto"/>
                  </w:divBdr>
                </w:div>
                <w:div w:id="1322001774">
                  <w:marLeft w:val="0"/>
                  <w:marRight w:val="0"/>
                  <w:marTop w:val="0"/>
                  <w:marBottom w:val="0"/>
                  <w:divBdr>
                    <w:top w:val="none" w:sz="0" w:space="0" w:color="auto"/>
                    <w:left w:val="none" w:sz="0" w:space="0" w:color="auto"/>
                    <w:bottom w:val="none" w:sz="0" w:space="0" w:color="auto"/>
                    <w:right w:val="none" w:sz="0" w:space="0" w:color="auto"/>
                  </w:divBdr>
                </w:div>
                <w:div w:id="1906335512">
                  <w:marLeft w:val="0"/>
                  <w:marRight w:val="0"/>
                  <w:marTop w:val="0"/>
                  <w:marBottom w:val="0"/>
                  <w:divBdr>
                    <w:top w:val="none" w:sz="0" w:space="0" w:color="auto"/>
                    <w:left w:val="none" w:sz="0" w:space="0" w:color="auto"/>
                    <w:bottom w:val="none" w:sz="0" w:space="0" w:color="auto"/>
                    <w:right w:val="none" w:sz="0" w:space="0" w:color="auto"/>
                  </w:divBdr>
                </w:div>
                <w:div w:id="790977873">
                  <w:marLeft w:val="0"/>
                  <w:marRight w:val="0"/>
                  <w:marTop w:val="0"/>
                  <w:marBottom w:val="0"/>
                  <w:divBdr>
                    <w:top w:val="none" w:sz="0" w:space="0" w:color="auto"/>
                    <w:left w:val="none" w:sz="0" w:space="0" w:color="auto"/>
                    <w:bottom w:val="none" w:sz="0" w:space="0" w:color="auto"/>
                    <w:right w:val="none" w:sz="0" w:space="0" w:color="auto"/>
                  </w:divBdr>
                </w:div>
                <w:div w:id="218058673">
                  <w:marLeft w:val="0"/>
                  <w:marRight w:val="0"/>
                  <w:marTop w:val="0"/>
                  <w:marBottom w:val="0"/>
                  <w:divBdr>
                    <w:top w:val="none" w:sz="0" w:space="0" w:color="auto"/>
                    <w:left w:val="none" w:sz="0" w:space="0" w:color="auto"/>
                    <w:bottom w:val="none" w:sz="0" w:space="0" w:color="auto"/>
                    <w:right w:val="none" w:sz="0" w:space="0" w:color="auto"/>
                  </w:divBdr>
                </w:div>
                <w:div w:id="1416169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626915">
      <w:bodyDiv w:val="1"/>
      <w:marLeft w:val="0"/>
      <w:marRight w:val="0"/>
      <w:marTop w:val="0"/>
      <w:marBottom w:val="0"/>
      <w:divBdr>
        <w:top w:val="none" w:sz="0" w:space="0" w:color="auto"/>
        <w:left w:val="none" w:sz="0" w:space="0" w:color="auto"/>
        <w:bottom w:val="none" w:sz="0" w:space="0" w:color="auto"/>
        <w:right w:val="none" w:sz="0" w:space="0" w:color="auto"/>
      </w:divBdr>
    </w:div>
    <w:div w:id="1946572431">
      <w:bodyDiv w:val="1"/>
      <w:marLeft w:val="0"/>
      <w:marRight w:val="0"/>
      <w:marTop w:val="0"/>
      <w:marBottom w:val="0"/>
      <w:divBdr>
        <w:top w:val="none" w:sz="0" w:space="0" w:color="auto"/>
        <w:left w:val="none" w:sz="0" w:space="0" w:color="auto"/>
        <w:bottom w:val="none" w:sz="0" w:space="0" w:color="auto"/>
        <w:right w:val="none" w:sz="0" w:space="0" w:color="auto"/>
      </w:divBdr>
      <w:divsChild>
        <w:div w:id="1544291011">
          <w:marLeft w:val="0"/>
          <w:marRight w:val="0"/>
          <w:marTop w:val="0"/>
          <w:marBottom w:val="0"/>
          <w:divBdr>
            <w:top w:val="none" w:sz="0" w:space="0" w:color="auto"/>
            <w:left w:val="none" w:sz="0" w:space="0" w:color="auto"/>
            <w:bottom w:val="none" w:sz="0" w:space="0" w:color="auto"/>
            <w:right w:val="none" w:sz="0" w:space="0" w:color="auto"/>
          </w:divBdr>
          <w:divsChild>
            <w:div w:id="64844370">
              <w:marLeft w:val="0"/>
              <w:marRight w:val="0"/>
              <w:marTop w:val="0"/>
              <w:marBottom w:val="300"/>
              <w:divBdr>
                <w:top w:val="none" w:sz="0" w:space="0" w:color="auto"/>
                <w:left w:val="none" w:sz="0" w:space="0" w:color="auto"/>
                <w:bottom w:val="none" w:sz="0" w:space="0" w:color="auto"/>
                <w:right w:val="none" w:sz="0" w:space="0" w:color="auto"/>
              </w:divBdr>
            </w:div>
          </w:divsChild>
        </w:div>
        <w:div w:id="1132750211">
          <w:marLeft w:val="0"/>
          <w:marRight w:val="0"/>
          <w:marTop w:val="0"/>
          <w:marBottom w:val="0"/>
          <w:divBdr>
            <w:top w:val="none" w:sz="0" w:space="0" w:color="auto"/>
            <w:left w:val="none" w:sz="0" w:space="0" w:color="auto"/>
            <w:bottom w:val="none" w:sz="0" w:space="0" w:color="auto"/>
            <w:right w:val="none" w:sz="0" w:space="0" w:color="auto"/>
          </w:divBdr>
          <w:divsChild>
            <w:div w:id="1989625309">
              <w:marLeft w:val="0"/>
              <w:marRight w:val="0"/>
              <w:marTop w:val="300"/>
              <w:marBottom w:val="150"/>
              <w:divBdr>
                <w:top w:val="none" w:sz="0" w:space="0" w:color="auto"/>
                <w:left w:val="none" w:sz="0" w:space="0" w:color="auto"/>
                <w:bottom w:val="none" w:sz="0" w:space="0" w:color="auto"/>
                <w:right w:val="none" w:sz="0" w:space="0" w:color="auto"/>
              </w:divBdr>
            </w:div>
          </w:divsChild>
        </w:div>
        <w:div w:id="949819721">
          <w:marLeft w:val="0"/>
          <w:marRight w:val="0"/>
          <w:marTop w:val="0"/>
          <w:marBottom w:val="0"/>
          <w:divBdr>
            <w:top w:val="none" w:sz="0" w:space="0" w:color="auto"/>
            <w:left w:val="none" w:sz="0" w:space="0" w:color="auto"/>
            <w:bottom w:val="none" w:sz="0" w:space="0" w:color="auto"/>
            <w:right w:val="none" w:sz="0" w:space="0" w:color="auto"/>
          </w:divBdr>
          <w:divsChild>
            <w:div w:id="746343767">
              <w:marLeft w:val="0"/>
              <w:marRight w:val="0"/>
              <w:marTop w:val="0"/>
              <w:marBottom w:val="0"/>
              <w:divBdr>
                <w:top w:val="none" w:sz="0" w:space="0" w:color="auto"/>
                <w:left w:val="none" w:sz="0" w:space="0" w:color="auto"/>
                <w:bottom w:val="none" w:sz="0" w:space="0" w:color="auto"/>
                <w:right w:val="none" w:sz="0" w:space="0" w:color="auto"/>
              </w:divBdr>
              <w:divsChild>
                <w:div w:id="978074372">
                  <w:marLeft w:val="0"/>
                  <w:marRight w:val="0"/>
                  <w:marTop w:val="0"/>
                  <w:marBottom w:val="0"/>
                  <w:divBdr>
                    <w:top w:val="none" w:sz="0" w:space="0" w:color="auto"/>
                    <w:left w:val="none" w:sz="0" w:space="0" w:color="auto"/>
                    <w:bottom w:val="none" w:sz="0" w:space="0" w:color="auto"/>
                    <w:right w:val="none" w:sz="0" w:space="0" w:color="auto"/>
                  </w:divBdr>
                  <w:divsChild>
                    <w:div w:id="1310549965">
                      <w:marLeft w:val="0"/>
                      <w:marRight w:val="0"/>
                      <w:marTop w:val="0"/>
                      <w:marBottom w:val="0"/>
                      <w:divBdr>
                        <w:top w:val="none" w:sz="0" w:space="0" w:color="auto"/>
                        <w:left w:val="none" w:sz="0" w:space="0" w:color="auto"/>
                        <w:bottom w:val="none" w:sz="0" w:space="0" w:color="auto"/>
                        <w:right w:val="none" w:sz="0" w:space="0" w:color="auto"/>
                      </w:divBdr>
                      <w:divsChild>
                        <w:div w:id="1055080101">
                          <w:marLeft w:val="0"/>
                          <w:marRight w:val="0"/>
                          <w:marTop w:val="0"/>
                          <w:marBottom w:val="0"/>
                          <w:divBdr>
                            <w:top w:val="none" w:sz="0" w:space="0" w:color="auto"/>
                            <w:left w:val="none" w:sz="0" w:space="0" w:color="auto"/>
                            <w:bottom w:val="none" w:sz="0" w:space="0" w:color="auto"/>
                            <w:right w:val="none" w:sz="0" w:space="0" w:color="auto"/>
                          </w:divBdr>
                        </w:div>
                        <w:div w:id="1590119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4973">
              <w:marLeft w:val="0"/>
              <w:marRight w:val="0"/>
              <w:marTop w:val="0"/>
              <w:marBottom w:val="0"/>
              <w:divBdr>
                <w:top w:val="none" w:sz="0" w:space="0" w:color="auto"/>
                <w:left w:val="none" w:sz="0" w:space="0" w:color="auto"/>
                <w:bottom w:val="none" w:sz="0" w:space="0" w:color="auto"/>
                <w:right w:val="none" w:sz="0" w:space="0" w:color="auto"/>
              </w:divBdr>
              <w:divsChild>
                <w:div w:id="72315919">
                  <w:marLeft w:val="0"/>
                  <w:marRight w:val="0"/>
                  <w:marTop w:val="0"/>
                  <w:marBottom w:val="0"/>
                  <w:divBdr>
                    <w:top w:val="none" w:sz="0" w:space="0" w:color="auto"/>
                    <w:left w:val="none" w:sz="0" w:space="0" w:color="auto"/>
                    <w:bottom w:val="none" w:sz="0" w:space="0" w:color="auto"/>
                    <w:right w:val="none" w:sz="0" w:space="0" w:color="auto"/>
                  </w:divBdr>
                  <w:divsChild>
                    <w:div w:id="1481800906">
                      <w:marLeft w:val="0"/>
                      <w:marRight w:val="0"/>
                      <w:marTop w:val="0"/>
                      <w:marBottom w:val="0"/>
                      <w:divBdr>
                        <w:top w:val="none" w:sz="0" w:space="0" w:color="auto"/>
                        <w:left w:val="none" w:sz="0" w:space="0" w:color="auto"/>
                        <w:bottom w:val="none" w:sz="0" w:space="0" w:color="auto"/>
                        <w:right w:val="none" w:sz="0" w:space="0" w:color="auto"/>
                      </w:divBdr>
                      <w:divsChild>
                        <w:div w:id="371393073">
                          <w:marLeft w:val="0"/>
                          <w:marRight w:val="0"/>
                          <w:marTop w:val="0"/>
                          <w:marBottom w:val="0"/>
                          <w:divBdr>
                            <w:top w:val="none" w:sz="0" w:space="0" w:color="auto"/>
                            <w:left w:val="none" w:sz="0" w:space="0" w:color="auto"/>
                            <w:bottom w:val="none" w:sz="0" w:space="0" w:color="auto"/>
                            <w:right w:val="none" w:sz="0" w:space="0" w:color="auto"/>
                          </w:divBdr>
                        </w:div>
                        <w:div w:id="588394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724611">
              <w:marLeft w:val="0"/>
              <w:marRight w:val="0"/>
              <w:marTop w:val="0"/>
              <w:marBottom w:val="0"/>
              <w:divBdr>
                <w:top w:val="none" w:sz="0" w:space="0" w:color="auto"/>
                <w:left w:val="none" w:sz="0" w:space="0" w:color="auto"/>
                <w:bottom w:val="none" w:sz="0" w:space="0" w:color="auto"/>
                <w:right w:val="none" w:sz="0" w:space="0" w:color="auto"/>
              </w:divBdr>
              <w:divsChild>
                <w:div w:id="803036255">
                  <w:marLeft w:val="0"/>
                  <w:marRight w:val="0"/>
                  <w:marTop w:val="0"/>
                  <w:marBottom w:val="0"/>
                  <w:divBdr>
                    <w:top w:val="none" w:sz="0" w:space="0" w:color="auto"/>
                    <w:left w:val="none" w:sz="0" w:space="0" w:color="auto"/>
                    <w:bottom w:val="none" w:sz="0" w:space="0" w:color="auto"/>
                    <w:right w:val="none" w:sz="0" w:space="0" w:color="auto"/>
                  </w:divBdr>
                  <w:divsChild>
                    <w:div w:id="894194331">
                      <w:marLeft w:val="0"/>
                      <w:marRight w:val="0"/>
                      <w:marTop w:val="0"/>
                      <w:marBottom w:val="0"/>
                      <w:divBdr>
                        <w:top w:val="none" w:sz="0" w:space="0" w:color="auto"/>
                        <w:left w:val="none" w:sz="0" w:space="0" w:color="auto"/>
                        <w:bottom w:val="none" w:sz="0" w:space="0" w:color="auto"/>
                        <w:right w:val="none" w:sz="0" w:space="0" w:color="auto"/>
                      </w:divBdr>
                      <w:divsChild>
                        <w:div w:id="1900551071">
                          <w:marLeft w:val="0"/>
                          <w:marRight w:val="0"/>
                          <w:marTop w:val="0"/>
                          <w:marBottom w:val="0"/>
                          <w:divBdr>
                            <w:top w:val="none" w:sz="0" w:space="0" w:color="auto"/>
                            <w:left w:val="none" w:sz="0" w:space="0" w:color="auto"/>
                            <w:bottom w:val="none" w:sz="0" w:space="0" w:color="auto"/>
                            <w:right w:val="none" w:sz="0" w:space="0" w:color="auto"/>
                          </w:divBdr>
                          <w:divsChild>
                            <w:div w:id="1671132948">
                              <w:marLeft w:val="0"/>
                              <w:marRight w:val="0"/>
                              <w:marTop w:val="0"/>
                              <w:marBottom w:val="0"/>
                              <w:divBdr>
                                <w:top w:val="none" w:sz="0" w:space="0" w:color="auto"/>
                                <w:left w:val="none" w:sz="0" w:space="0" w:color="auto"/>
                                <w:bottom w:val="none" w:sz="0" w:space="0" w:color="auto"/>
                                <w:right w:val="none" w:sz="0" w:space="0" w:color="auto"/>
                              </w:divBdr>
                            </w:div>
                            <w:div w:id="1520467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6310918">
              <w:marLeft w:val="0"/>
              <w:marRight w:val="0"/>
              <w:marTop w:val="0"/>
              <w:marBottom w:val="0"/>
              <w:divBdr>
                <w:top w:val="none" w:sz="0" w:space="0" w:color="auto"/>
                <w:left w:val="none" w:sz="0" w:space="0" w:color="auto"/>
                <w:bottom w:val="none" w:sz="0" w:space="0" w:color="auto"/>
                <w:right w:val="none" w:sz="0" w:space="0" w:color="auto"/>
              </w:divBdr>
              <w:divsChild>
                <w:div w:id="1000235251">
                  <w:marLeft w:val="0"/>
                  <w:marRight w:val="0"/>
                  <w:marTop w:val="0"/>
                  <w:marBottom w:val="0"/>
                  <w:divBdr>
                    <w:top w:val="none" w:sz="0" w:space="0" w:color="auto"/>
                    <w:left w:val="none" w:sz="0" w:space="0" w:color="auto"/>
                    <w:bottom w:val="none" w:sz="0" w:space="0" w:color="auto"/>
                    <w:right w:val="none" w:sz="0" w:space="0" w:color="auto"/>
                  </w:divBdr>
                  <w:divsChild>
                    <w:div w:id="1550606091">
                      <w:marLeft w:val="0"/>
                      <w:marRight w:val="0"/>
                      <w:marTop w:val="0"/>
                      <w:marBottom w:val="0"/>
                      <w:divBdr>
                        <w:top w:val="none" w:sz="0" w:space="0" w:color="auto"/>
                        <w:left w:val="none" w:sz="0" w:space="0" w:color="auto"/>
                        <w:bottom w:val="none" w:sz="0" w:space="0" w:color="auto"/>
                        <w:right w:val="none" w:sz="0" w:space="0" w:color="auto"/>
                      </w:divBdr>
                      <w:divsChild>
                        <w:div w:id="1061098610">
                          <w:marLeft w:val="0"/>
                          <w:marRight w:val="0"/>
                          <w:marTop w:val="0"/>
                          <w:marBottom w:val="0"/>
                          <w:divBdr>
                            <w:top w:val="none" w:sz="0" w:space="0" w:color="auto"/>
                            <w:left w:val="none" w:sz="0" w:space="0" w:color="auto"/>
                            <w:bottom w:val="none" w:sz="0" w:space="0" w:color="auto"/>
                            <w:right w:val="none" w:sz="0" w:space="0" w:color="auto"/>
                          </w:divBdr>
                          <w:divsChild>
                            <w:div w:id="11957029">
                              <w:marLeft w:val="0"/>
                              <w:marRight w:val="0"/>
                              <w:marTop w:val="0"/>
                              <w:marBottom w:val="0"/>
                              <w:divBdr>
                                <w:top w:val="none" w:sz="0" w:space="0" w:color="auto"/>
                                <w:left w:val="none" w:sz="0" w:space="0" w:color="auto"/>
                                <w:bottom w:val="none" w:sz="0" w:space="0" w:color="auto"/>
                                <w:right w:val="none" w:sz="0" w:space="0" w:color="auto"/>
                              </w:divBdr>
                            </w:div>
                            <w:div w:id="1980257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3996611">
              <w:marLeft w:val="0"/>
              <w:marRight w:val="0"/>
              <w:marTop w:val="0"/>
              <w:marBottom w:val="0"/>
              <w:divBdr>
                <w:top w:val="none" w:sz="0" w:space="0" w:color="auto"/>
                <w:left w:val="none" w:sz="0" w:space="0" w:color="auto"/>
                <w:bottom w:val="none" w:sz="0" w:space="0" w:color="auto"/>
                <w:right w:val="none" w:sz="0" w:space="0" w:color="auto"/>
              </w:divBdr>
              <w:divsChild>
                <w:div w:id="166096189">
                  <w:marLeft w:val="0"/>
                  <w:marRight w:val="0"/>
                  <w:marTop w:val="0"/>
                  <w:marBottom w:val="0"/>
                  <w:divBdr>
                    <w:top w:val="none" w:sz="0" w:space="0" w:color="auto"/>
                    <w:left w:val="none" w:sz="0" w:space="0" w:color="auto"/>
                    <w:bottom w:val="none" w:sz="0" w:space="0" w:color="auto"/>
                    <w:right w:val="none" w:sz="0" w:space="0" w:color="auto"/>
                  </w:divBdr>
                  <w:divsChild>
                    <w:div w:id="719673654">
                      <w:marLeft w:val="0"/>
                      <w:marRight w:val="0"/>
                      <w:marTop w:val="0"/>
                      <w:marBottom w:val="0"/>
                      <w:divBdr>
                        <w:top w:val="none" w:sz="0" w:space="0" w:color="auto"/>
                        <w:left w:val="none" w:sz="0" w:space="0" w:color="auto"/>
                        <w:bottom w:val="none" w:sz="0" w:space="0" w:color="auto"/>
                        <w:right w:val="none" w:sz="0" w:space="0" w:color="auto"/>
                      </w:divBdr>
                      <w:divsChild>
                        <w:div w:id="67925562">
                          <w:marLeft w:val="0"/>
                          <w:marRight w:val="0"/>
                          <w:marTop w:val="0"/>
                          <w:marBottom w:val="0"/>
                          <w:divBdr>
                            <w:top w:val="none" w:sz="0" w:space="0" w:color="auto"/>
                            <w:left w:val="none" w:sz="0" w:space="0" w:color="auto"/>
                            <w:bottom w:val="none" w:sz="0" w:space="0" w:color="auto"/>
                            <w:right w:val="none" w:sz="0" w:space="0" w:color="auto"/>
                          </w:divBdr>
                          <w:divsChild>
                            <w:div w:id="903444257">
                              <w:marLeft w:val="0"/>
                              <w:marRight w:val="0"/>
                              <w:marTop w:val="0"/>
                              <w:marBottom w:val="0"/>
                              <w:divBdr>
                                <w:top w:val="none" w:sz="0" w:space="0" w:color="auto"/>
                                <w:left w:val="none" w:sz="0" w:space="0" w:color="auto"/>
                                <w:bottom w:val="none" w:sz="0" w:space="0" w:color="auto"/>
                                <w:right w:val="none" w:sz="0" w:space="0" w:color="auto"/>
                              </w:divBdr>
                            </w:div>
                            <w:div w:id="1520240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5124528">
              <w:marLeft w:val="0"/>
              <w:marRight w:val="0"/>
              <w:marTop w:val="0"/>
              <w:marBottom w:val="0"/>
              <w:divBdr>
                <w:top w:val="none" w:sz="0" w:space="0" w:color="auto"/>
                <w:left w:val="none" w:sz="0" w:space="0" w:color="auto"/>
                <w:bottom w:val="none" w:sz="0" w:space="0" w:color="auto"/>
                <w:right w:val="none" w:sz="0" w:space="0" w:color="auto"/>
              </w:divBdr>
              <w:divsChild>
                <w:div w:id="1859008178">
                  <w:marLeft w:val="0"/>
                  <w:marRight w:val="0"/>
                  <w:marTop w:val="0"/>
                  <w:marBottom w:val="0"/>
                  <w:divBdr>
                    <w:top w:val="none" w:sz="0" w:space="0" w:color="auto"/>
                    <w:left w:val="none" w:sz="0" w:space="0" w:color="auto"/>
                    <w:bottom w:val="none" w:sz="0" w:space="0" w:color="auto"/>
                    <w:right w:val="none" w:sz="0" w:space="0" w:color="auto"/>
                  </w:divBdr>
                  <w:divsChild>
                    <w:div w:id="1963686837">
                      <w:marLeft w:val="0"/>
                      <w:marRight w:val="0"/>
                      <w:marTop w:val="0"/>
                      <w:marBottom w:val="0"/>
                      <w:divBdr>
                        <w:top w:val="none" w:sz="0" w:space="0" w:color="auto"/>
                        <w:left w:val="none" w:sz="0" w:space="0" w:color="auto"/>
                        <w:bottom w:val="none" w:sz="0" w:space="0" w:color="auto"/>
                        <w:right w:val="none" w:sz="0" w:space="0" w:color="auto"/>
                      </w:divBdr>
                      <w:divsChild>
                        <w:div w:id="1365979686">
                          <w:marLeft w:val="0"/>
                          <w:marRight w:val="0"/>
                          <w:marTop w:val="0"/>
                          <w:marBottom w:val="0"/>
                          <w:divBdr>
                            <w:top w:val="none" w:sz="0" w:space="0" w:color="auto"/>
                            <w:left w:val="none" w:sz="0" w:space="0" w:color="auto"/>
                            <w:bottom w:val="none" w:sz="0" w:space="0" w:color="auto"/>
                            <w:right w:val="none" w:sz="0" w:space="0" w:color="auto"/>
                          </w:divBdr>
                          <w:divsChild>
                            <w:div w:id="701782465">
                              <w:marLeft w:val="0"/>
                              <w:marRight w:val="0"/>
                              <w:marTop w:val="0"/>
                              <w:marBottom w:val="0"/>
                              <w:divBdr>
                                <w:top w:val="none" w:sz="0" w:space="0" w:color="auto"/>
                                <w:left w:val="none" w:sz="0" w:space="0" w:color="auto"/>
                                <w:bottom w:val="none" w:sz="0" w:space="0" w:color="auto"/>
                                <w:right w:val="none" w:sz="0" w:space="0" w:color="auto"/>
                              </w:divBdr>
                            </w:div>
                            <w:div w:id="198666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0979569">
              <w:marLeft w:val="0"/>
              <w:marRight w:val="0"/>
              <w:marTop w:val="0"/>
              <w:marBottom w:val="0"/>
              <w:divBdr>
                <w:top w:val="none" w:sz="0" w:space="0" w:color="auto"/>
                <w:left w:val="none" w:sz="0" w:space="0" w:color="auto"/>
                <w:bottom w:val="none" w:sz="0" w:space="0" w:color="auto"/>
                <w:right w:val="none" w:sz="0" w:space="0" w:color="auto"/>
              </w:divBdr>
              <w:divsChild>
                <w:div w:id="1919050922">
                  <w:marLeft w:val="0"/>
                  <w:marRight w:val="0"/>
                  <w:marTop w:val="0"/>
                  <w:marBottom w:val="0"/>
                  <w:divBdr>
                    <w:top w:val="none" w:sz="0" w:space="0" w:color="auto"/>
                    <w:left w:val="none" w:sz="0" w:space="0" w:color="auto"/>
                    <w:bottom w:val="none" w:sz="0" w:space="0" w:color="auto"/>
                    <w:right w:val="none" w:sz="0" w:space="0" w:color="auto"/>
                  </w:divBdr>
                  <w:divsChild>
                    <w:div w:id="242225610">
                      <w:marLeft w:val="0"/>
                      <w:marRight w:val="0"/>
                      <w:marTop w:val="0"/>
                      <w:marBottom w:val="0"/>
                      <w:divBdr>
                        <w:top w:val="none" w:sz="0" w:space="0" w:color="auto"/>
                        <w:left w:val="none" w:sz="0" w:space="0" w:color="auto"/>
                        <w:bottom w:val="none" w:sz="0" w:space="0" w:color="auto"/>
                        <w:right w:val="none" w:sz="0" w:space="0" w:color="auto"/>
                      </w:divBdr>
                      <w:divsChild>
                        <w:div w:id="73212817">
                          <w:marLeft w:val="0"/>
                          <w:marRight w:val="0"/>
                          <w:marTop w:val="0"/>
                          <w:marBottom w:val="0"/>
                          <w:divBdr>
                            <w:top w:val="none" w:sz="0" w:space="0" w:color="auto"/>
                            <w:left w:val="none" w:sz="0" w:space="0" w:color="auto"/>
                            <w:bottom w:val="none" w:sz="0" w:space="0" w:color="auto"/>
                            <w:right w:val="none" w:sz="0" w:space="0" w:color="auto"/>
                          </w:divBdr>
                          <w:divsChild>
                            <w:div w:id="302859110">
                              <w:marLeft w:val="0"/>
                              <w:marRight w:val="0"/>
                              <w:marTop w:val="0"/>
                              <w:marBottom w:val="0"/>
                              <w:divBdr>
                                <w:top w:val="none" w:sz="0" w:space="0" w:color="auto"/>
                                <w:left w:val="none" w:sz="0" w:space="0" w:color="auto"/>
                                <w:bottom w:val="none" w:sz="0" w:space="0" w:color="auto"/>
                                <w:right w:val="none" w:sz="0" w:space="0" w:color="auto"/>
                              </w:divBdr>
                            </w:div>
                            <w:div w:id="691878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2770379">
          <w:marLeft w:val="0"/>
          <w:marRight w:val="0"/>
          <w:marTop w:val="0"/>
          <w:marBottom w:val="0"/>
          <w:divBdr>
            <w:top w:val="none" w:sz="0" w:space="0" w:color="auto"/>
            <w:left w:val="none" w:sz="0" w:space="0" w:color="auto"/>
            <w:bottom w:val="none" w:sz="0" w:space="0" w:color="auto"/>
            <w:right w:val="none" w:sz="0" w:space="0" w:color="auto"/>
          </w:divBdr>
          <w:divsChild>
            <w:div w:id="2045514835">
              <w:marLeft w:val="0"/>
              <w:marRight w:val="0"/>
              <w:marTop w:val="0"/>
              <w:marBottom w:val="0"/>
              <w:divBdr>
                <w:top w:val="none" w:sz="0" w:space="0" w:color="auto"/>
                <w:left w:val="none" w:sz="0" w:space="0" w:color="auto"/>
                <w:bottom w:val="none" w:sz="0" w:space="0" w:color="auto"/>
                <w:right w:val="none" w:sz="0" w:space="0" w:color="auto"/>
              </w:divBdr>
              <w:divsChild>
                <w:div w:id="550658418">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 w:id="672755883">
          <w:marLeft w:val="0"/>
          <w:marRight w:val="0"/>
          <w:marTop w:val="0"/>
          <w:marBottom w:val="0"/>
          <w:divBdr>
            <w:top w:val="none" w:sz="0" w:space="0" w:color="auto"/>
            <w:left w:val="none" w:sz="0" w:space="0" w:color="auto"/>
            <w:bottom w:val="none" w:sz="0" w:space="0" w:color="auto"/>
            <w:right w:val="none" w:sz="0" w:space="0" w:color="auto"/>
          </w:divBdr>
          <w:divsChild>
            <w:div w:id="567498716">
              <w:marLeft w:val="0"/>
              <w:marRight w:val="0"/>
              <w:marTop w:val="0"/>
              <w:marBottom w:val="0"/>
              <w:divBdr>
                <w:top w:val="none" w:sz="0" w:space="0" w:color="auto"/>
                <w:left w:val="none" w:sz="0" w:space="0" w:color="auto"/>
                <w:bottom w:val="none" w:sz="0" w:space="0" w:color="auto"/>
                <w:right w:val="none" w:sz="0" w:space="0" w:color="auto"/>
              </w:divBdr>
              <w:divsChild>
                <w:div w:id="1009990284">
                  <w:marLeft w:val="0"/>
                  <w:marRight w:val="0"/>
                  <w:marTop w:val="0"/>
                  <w:marBottom w:val="0"/>
                  <w:divBdr>
                    <w:top w:val="none" w:sz="0" w:space="0" w:color="auto"/>
                    <w:left w:val="none" w:sz="0" w:space="0" w:color="auto"/>
                    <w:bottom w:val="none" w:sz="0" w:space="0" w:color="auto"/>
                    <w:right w:val="none" w:sz="0" w:space="0" w:color="auto"/>
                  </w:divBdr>
                </w:div>
                <w:div w:id="336470991">
                  <w:marLeft w:val="0"/>
                  <w:marRight w:val="0"/>
                  <w:marTop w:val="0"/>
                  <w:marBottom w:val="0"/>
                  <w:divBdr>
                    <w:top w:val="none" w:sz="0" w:space="0" w:color="auto"/>
                    <w:left w:val="none" w:sz="0" w:space="0" w:color="auto"/>
                    <w:bottom w:val="none" w:sz="0" w:space="0" w:color="auto"/>
                    <w:right w:val="none" w:sz="0" w:space="0" w:color="auto"/>
                  </w:divBdr>
                </w:div>
                <w:div w:id="1146698713">
                  <w:marLeft w:val="0"/>
                  <w:marRight w:val="0"/>
                  <w:marTop w:val="0"/>
                  <w:marBottom w:val="0"/>
                  <w:divBdr>
                    <w:top w:val="none" w:sz="0" w:space="0" w:color="auto"/>
                    <w:left w:val="none" w:sz="0" w:space="0" w:color="auto"/>
                    <w:bottom w:val="none" w:sz="0" w:space="0" w:color="auto"/>
                    <w:right w:val="none" w:sz="0" w:space="0" w:color="auto"/>
                  </w:divBdr>
                </w:div>
                <w:div w:id="293757388">
                  <w:marLeft w:val="0"/>
                  <w:marRight w:val="0"/>
                  <w:marTop w:val="0"/>
                  <w:marBottom w:val="0"/>
                  <w:divBdr>
                    <w:top w:val="none" w:sz="0" w:space="0" w:color="auto"/>
                    <w:left w:val="none" w:sz="0" w:space="0" w:color="auto"/>
                    <w:bottom w:val="none" w:sz="0" w:space="0" w:color="auto"/>
                    <w:right w:val="none" w:sz="0" w:space="0" w:color="auto"/>
                  </w:divBdr>
                </w:div>
                <w:div w:id="2100103084">
                  <w:marLeft w:val="0"/>
                  <w:marRight w:val="0"/>
                  <w:marTop w:val="0"/>
                  <w:marBottom w:val="0"/>
                  <w:divBdr>
                    <w:top w:val="none" w:sz="0" w:space="0" w:color="auto"/>
                    <w:left w:val="none" w:sz="0" w:space="0" w:color="auto"/>
                    <w:bottom w:val="none" w:sz="0" w:space="0" w:color="auto"/>
                    <w:right w:val="none" w:sz="0" w:space="0" w:color="auto"/>
                  </w:divBdr>
                </w:div>
                <w:div w:id="1322810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270919">
      <w:bodyDiv w:val="1"/>
      <w:marLeft w:val="0"/>
      <w:marRight w:val="0"/>
      <w:marTop w:val="0"/>
      <w:marBottom w:val="0"/>
      <w:divBdr>
        <w:top w:val="none" w:sz="0" w:space="0" w:color="auto"/>
        <w:left w:val="none" w:sz="0" w:space="0" w:color="auto"/>
        <w:bottom w:val="none" w:sz="0" w:space="0" w:color="auto"/>
        <w:right w:val="none" w:sz="0" w:space="0" w:color="auto"/>
      </w:divBdr>
      <w:divsChild>
        <w:div w:id="1469278810">
          <w:marLeft w:val="0"/>
          <w:marRight w:val="0"/>
          <w:marTop w:val="0"/>
          <w:marBottom w:val="240"/>
          <w:divBdr>
            <w:top w:val="none" w:sz="0" w:space="0" w:color="auto"/>
            <w:left w:val="none" w:sz="0" w:space="0" w:color="auto"/>
            <w:bottom w:val="none" w:sz="0" w:space="0" w:color="auto"/>
            <w:right w:val="none" w:sz="0" w:space="0" w:color="auto"/>
          </w:divBdr>
        </w:div>
        <w:div w:id="626358510">
          <w:marLeft w:val="0"/>
          <w:marRight w:val="0"/>
          <w:marTop w:val="360"/>
          <w:marBottom w:val="180"/>
          <w:divBdr>
            <w:top w:val="none" w:sz="0" w:space="0" w:color="auto"/>
            <w:left w:val="none" w:sz="0" w:space="0" w:color="auto"/>
            <w:bottom w:val="none" w:sz="0" w:space="0" w:color="auto"/>
            <w:right w:val="none" w:sz="0" w:space="0" w:color="auto"/>
          </w:divBdr>
        </w:div>
        <w:div w:id="1266109744">
          <w:marLeft w:val="0"/>
          <w:marRight w:val="0"/>
          <w:marTop w:val="360"/>
          <w:marBottom w:val="180"/>
          <w:divBdr>
            <w:top w:val="none" w:sz="0" w:space="0" w:color="auto"/>
            <w:left w:val="none" w:sz="0" w:space="0" w:color="auto"/>
            <w:bottom w:val="none" w:sz="0" w:space="0" w:color="auto"/>
            <w:right w:val="none" w:sz="0" w:space="0" w:color="auto"/>
          </w:divBdr>
        </w:div>
        <w:div w:id="1445808110">
          <w:marLeft w:val="0"/>
          <w:marRight w:val="0"/>
          <w:marTop w:val="360"/>
          <w:marBottom w:val="18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hyperlink" Target="http://www.contratos.gov.co" TargetMode="External"/><Relationship Id="rId12" Type="http://schemas.openxmlformats.org/officeDocument/2006/relationships/image" Target="media/image4.png"/><Relationship Id="rId17" Type="http://schemas.microsoft.com/office/2007/relationships/hdphoto" Target="media/hdphoto1.wdp"/><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eader" Target="header3.xml"/><Relationship Id="rId10" Type="http://schemas.openxmlformats.org/officeDocument/2006/relationships/hyperlink" Target="https://www.google.com/search?q=DANE&amp;sca_esv=2d4270db18fb807d&amp;sxsrf=AE3TifPIUJFBvBAeWen3zcAFJYOlr-rCZw%3A1765808283081&amp;ei=mxhAac3XBNe6kvQP3fWv6QI&amp;ved=2ahUKEwjLpMDB5L-RAxUwQjABHexPPQwQgK4QegQIARAC&amp;uact=5&amp;oq=variaci%C3%B3n+de+la+tasas+de+desempleo+en+armenia+quindio+utlimos+10+a%C3%B1os&amp;gs_lp=Egxnd3Mtd2l6LXNlcnAiR3ZhcmlhY2nDs24gZGUgbGEgdGFzYXMgZGUgZGVzZW1wbGVvIGVuIGFybWVuaWEgcXVpbmRpbyB1dGxpbW9zIDEwIGHDsW9zSMoyUIcEWK0xcAF4AJABAJgBygGgAd8UqgEGMC4xNy4xuAEDyAEA-AEBmAIJoALRCsICCBAAGLADGO8FwgIFECEYnwXCAgUQIRigAcICBBAhGBXCAgUQABjvBcICBxAhGKABGAqYAwDiAwUSATEgQIgGAZAGBZIHBTEuNy4xoAerO7IHBTAuNy4xuAfPCsIHBTAuNS40yAcXgAgA&amp;sclient=gws-wiz-serp"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250</TotalTime>
  <Pages>17</Pages>
  <Words>7464</Words>
  <Characters>43447</Characters>
  <Application>Microsoft Office Word</Application>
  <DocSecurity>0</DocSecurity>
  <Lines>804</Lines>
  <Paragraphs>306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P1-TESO-033</dc:creator>
  <cp:lastModifiedBy>hernan tovar</cp:lastModifiedBy>
  <cp:revision>22</cp:revision>
  <cp:lastPrinted>2025-07-23T16:45:00Z</cp:lastPrinted>
  <dcterms:created xsi:type="dcterms:W3CDTF">2025-07-23T19:40:00Z</dcterms:created>
  <dcterms:modified xsi:type="dcterms:W3CDTF">2026-07-15T20:15:00Z</dcterms:modified>
</cp:coreProperties>
</file>